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07841">
      <w:pPr>
        <w:jc w:val="right"/>
      </w:pPr>
      <w:r>
        <w:rPr>
          <w:b/>
          <w:bCs/>
        </w:rPr>
        <w:t>Policy: 6900</w:t>
      </w:r>
      <w:r>
        <w:rPr>
          <w:b/>
          <w:bCs/>
        </w:rPr>
        <w:br/>
        <w:t>Section: 6000 - Management Support</w:t>
      </w:r>
    </w:p>
    <w:p w:rsidR="00000000" w:rsidRDefault="00207841">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207841">
      <w:pPr>
        <w:rPr>
          <w:rFonts w:ascii="Times New Roman" w:eastAsia="Times New Roman" w:hAnsi="Times New Roman"/>
          <w:sz w:val="24"/>
          <w:szCs w:val="24"/>
        </w:rPr>
      </w:pPr>
    </w:p>
    <w:p w:rsidR="00000000" w:rsidRDefault="00207841">
      <w:pPr>
        <w:pStyle w:val="NormalWeb"/>
        <w:rPr>
          <w:sz w:val="32"/>
          <w:szCs w:val="32"/>
        </w:rPr>
      </w:pPr>
      <w:r>
        <w:rPr>
          <w:b/>
          <w:bCs/>
          <w:sz w:val="32"/>
          <w:szCs w:val="32"/>
        </w:rPr>
        <w:t>Facilities Planning</w:t>
      </w:r>
    </w:p>
    <w:p w:rsidR="00000000" w:rsidRDefault="00207841">
      <w:pPr>
        <w:rPr>
          <w:rFonts w:ascii="Times New Roman" w:eastAsia="Times New Roman" w:hAnsi="Times New Roman"/>
          <w:sz w:val="24"/>
          <w:szCs w:val="24"/>
        </w:rPr>
      </w:pPr>
    </w:p>
    <w:p w:rsidR="00000000" w:rsidRDefault="00207841">
      <w:pPr>
        <w:pStyle w:val="NormalWeb"/>
      </w:pPr>
      <w:r>
        <w:rPr>
          <w:sz w:val="17"/>
          <w:szCs w:val="17"/>
        </w:rPr>
        <w:t>In order to provide the best possible physical environment for learning and teaching, the following factors will be considered in the planning of district facilities:</w:t>
      </w:r>
      <w:r>
        <w:br/>
        <w:t> </w:t>
      </w:r>
    </w:p>
    <w:p w:rsidR="00000000" w:rsidRDefault="00207841">
      <w:pPr>
        <w:numPr>
          <w:ilvl w:val="0"/>
          <w:numId w:val="1"/>
        </w:numPr>
      </w:pPr>
      <w:r>
        <w:rPr>
          <w:sz w:val="17"/>
          <w:szCs w:val="17"/>
        </w:rPr>
        <w:t>Facilities will accommodate</w:t>
      </w:r>
      <w:r>
        <w:rPr>
          <w:sz w:val="17"/>
          <w:szCs w:val="17"/>
        </w:rPr>
        <w:t xml:space="preserve"> the educational needs of students and be consistent with the educational philosophy and instructional goals of the district;</w:t>
      </w:r>
      <w:r>
        <w:br/>
        <w:t> </w:t>
      </w:r>
    </w:p>
    <w:p w:rsidR="00000000" w:rsidRDefault="00207841">
      <w:pPr>
        <w:numPr>
          <w:ilvl w:val="0"/>
          <w:numId w:val="1"/>
        </w:numPr>
      </w:pPr>
      <w:r>
        <w:rPr>
          <w:sz w:val="17"/>
          <w:szCs w:val="17"/>
        </w:rPr>
        <w:t>Facilities will meet or exceed all health, safety and welfare regulations;</w:t>
      </w:r>
      <w:r>
        <w:br/>
        <w:t> </w:t>
      </w:r>
    </w:p>
    <w:p w:rsidR="00000000" w:rsidRDefault="00207841">
      <w:pPr>
        <w:numPr>
          <w:ilvl w:val="0"/>
          <w:numId w:val="1"/>
        </w:numPr>
      </w:pPr>
      <w:r>
        <w:rPr>
          <w:sz w:val="17"/>
          <w:szCs w:val="17"/>
        </w:rPr>
        <w:t xml:space="preserve">The district will seek state and federal moneys to </w:t>
      </w:r>
      <w:r>
        <w:rPr>
          <w:sz w:val="17"/>
          <w:szCs w:val="17"/>
        </w:rPr>
        <w:t>the maximum extent available to supplement its own financial resources;</w:t>
      </w:r>
      <w:r>
        <w:br/>
        <w:t> </w:t>
      </w:r>
    </w:p>
    <w:p w:rsidR="00000000" w:rsidRDefault="00207841">
      <w:pPr>
        <w:numPr>
          <w:ilvl w:val="0"/>
          <w:numId w:val="1"/>
        </w:numPr>
      </w:pPr>
      <w:r>
        <w:rPr>
          <w:sz w:val="17"/>
          <w:szCs w:val="17"/>
        </w:rPr>
        <w:t>Undesirable environmental impact will be minimized; and</w:t>
      </w:r>
      <w:r>
        <w:br/>
        <w:t> </w:t>
      </w:r>
    </w:p>
    <w:p w:rsidR="00000000" w:rsidRDefault="00207841">
      <w:pPr>
        <w:numPr>
          <w:ilvl w:val="0"/>
          <w:numId w:val="1"/>
        </w:numPr>
      </w:pPr>
      <w:r>
        <w:rPr>
          <w:sz w:val="17"/>
          <w:szCs w:val="17"/>
        </w:rPr>
        <w:t>Changing demographic factors will be monitored.</w:t>
      </w:r>
    </w:p>
    <w:p w:rsidR="00000000" w:rsidRDefault="00207841">
      <w:pPr>
        <w:pStyle w:val="NormalWeb"/>
      </w:pPr>
      <w:r>
        <w:t> </w:t>
      </w:r>
    </w:p>
    <w:p w:rsidR="00000000" w:rsidRDefault="00207841">
      <w:pPr>
        <w:pStyle w:val="NormalWeb"/>
      </w:pPr>
      <w:r>
        <w:rPr>
          <w:rStyle w:val="Strong"/>
          <w:sz w:val="17"/>
          <w:szCs w:val="17"/>
        </w:rPr>
        <w:t>Facilities Master Plan</w:t>
      </w:r>
      <w:r>
        <w:rPr>
          <w:sz w:val="17"/>
          <w:szCs w:val="17"/>
        </w:rPr>
        <w:br/>
        <w:t>In order to efficiently manage the district's prese</w:t>
      </w:r>
      <w:r>
        <w:rPr>
          <w:sz w:val="17"/>
          <w:szCs w:val="17"/>
        </w:rPr>
        <w:t xml:space="preserve">nt and future </w:t>
      </w:r>
      <w:proofErr w:type="spellStart"/>
      <w:r>
        <w:rPr>
          <w:sz w:val="17"/>
          <w:szCs w:val="17"/>
        </w:rPr>
        <w:t>facilities</w:t>
      </w:r>
      <w:proofErr w:type="spellEnd"/>
      <w:r>
        <w:rPr>
          <w:sz w:val="17"/>
          <w:szCs w:val="17"/>
        </w:rPr>
        <w:t xml:space="preserve"> needs, a facilities master plan will be developed. Such a plan will cover a ten-year period, be developed in conjunction with the local comprehensive land-use plan and other growth management policies, be reviewed annually and incl</w:t>
      </w:r>
      <w:r>
        <w:rPr>
          <w:sz w:val="17"/>
          <w:szCs w:val="17"/>
        </w:rPr>
        <w:t>ude at least the following:</w:t>
      </w:r>
      <w:r>
        <w:br/>
        <w:t> </w:t>
      </w:r>
    </w:p>
    <w:p w:rsidR="00000000" w:rsidRDefault="00207841">
      <w:pPr>
        <w:numPr>
          <w:ilvl w:val="0"/>
          <w:numId w:val="2"/>
        </w:numPr>
      </w:pPr>
      <w:r>
        <w:rPr>
          <w:sz w:val="17"/>
          <w:szCs w:val="17"/>
        </w:rPr>
        <w:t>A cost analysis of financial ability of the district to implement its facilities program;</w:t>
      </w:r>
      <w:r>
        <w:br/>
        <w:t> </w:t>
      </w:r>
    </w:p>
    <w:p w:rsidR="00000000" w:rsidRDefault="00207841">
      <w:pPr>
        <w:numPr>
          <w:ilvl w:val="0"/>
          <w:numId w:val="2"/>
        </w:numPr>
      </w:pPr>
      <w:r>
        <w:rPr>
          <w:sz w:val="17"/>
          <w:szCs w:val="17"/>
        </w:rPr>
        <w:t>Existing and projected enrollment figures, including an analysis of the racial composition of the student population;</w:t>
      </w:r>
      <w:r>
        <w:br/>
        <w:t> </w:t>
      </w:r>
    </w:p>
    <w:p w:rsidR="00000000" w:rsidRDefault="00207841">
      <w:pPr>
        <w:numPr>
          <w:ilvl w:val="0"/>
          <w:numId w:val="2"/>
        </w:numPr>
      </w:pPr>
      <w:r>
        <w:rPr>
          <w:sz w:val="17"/>
          <w:szCs w:val="17"/>
        </w:rPr>
        <w:t>An inventory o</w:t>
      </w:r>
      <w:r>
        <w:rPr>
          <w:sz w:val="17"/>
          <w:szCs w:val="17"/>
        </w:rPr>
        <w:t>f the district's undeveloped property and developed facilities, including an analysis of the number of students in each facility and whether the facility is over or under crowded;</w:t>
      </w:r>
      <w:r>
        <w:br/>
        <w:t> </w:t>
      </w:r>
    </w:p>
    <w:p w:rsidR="00000000" w:rsidRDefault="00207841">
      <w:pPr>
        <w:numPr>
          <w:ilvl w:val="0"/>
          <w:numId w:val="2"/>
        </w:numPr>
      </w:pPr>
      <w:r>
        <w:rPr>
          <w:sz w:val="17"/>
          <w:szCs w:val="17"/>
        </w:rPr>
        <w:t xml:space="preserve">An analysis of the appropriateness of the facilities to meet the needs of </w:t>
      </w:r>
      <w:r>
        <w:rPr>
          <w:sz w:val="17"/>
          <w:szCs w:val="17"/>
        </w:rPr>
        <w:t>all students and members of the public, all district services, programs and activities, will be accessible to individuals with disabilities and appropriate for students regardless of gender;</w:t>
      </w:r>
      <w:r>
        <w:br/>
        <w:t> </w:t>
      </w:r>
    </w:p>
    <w:p w:rsidR="00000000" w:rsidRDefault="00207841">
      <w:pPr>
        <w:numPr>
          <w:ilvl w:val="0"/>
          <w:numId w:val="2"/>
        </w:numPr>
      </w:pPr>
      <w:r>
        <w:rPr>
          <w:sz w:val="17"/>
          <w:szCs w:val="17"/>
        </w:rPr>
        <w:t>Recommendations as to the sale or other disposition of district</w:t>
      </w:r>
      <w:r>
        <w:rPr>
          <w:sz w:val="17"/>
          <w:szCs w:val="17"/>
        </w:rPr>
        <w:t xml:space="preserve"> property not needed in the future; and</w:t>
      </w:r>
      <w:r>
        <w:br/>
        <w:t> </w:t>
      </w:r>
    </w:p>
    <w:p w:rsidR="00000000" w:rsidRDefault="00207841">
      <w:pPr>
        <w:numPr>
          <w:ilvl w:val="0"/>
          <w:numId w:val="2"/>
        </w:numPr>
      </w:pPr>
      <w:r>
        <w:rPr>
          <w:sz w:val="17"/>
          <w:szCs w:val="17"/>
        </w:rPr>
        <w:t>Recommendations as to the acquisition, construction or modification of new sites or facilities and of how such will better meet the needs of students and the educational program.</w:t>
      </w:r>
    </w:p>
    <w:p w:rsidR="00000000" w:rsidRDefault="00207841">
      <w:pPr>
        <w:pStyle w:val="NormalWeb"/>
      </w:pPr>
      <w:r>
        <w:t> </w:t>
      </w:r>
    </w:p>
    <w:p w:rsidR="00000000" w:rsidRDefault="00207841">
      <w:pPr>
        <w:pStyle w:val="NormalWeb"/>
      </w:pPr>
      <w:r>
        <w:rPr>
          <w:rStyle w:val="Strong"/>
          <w:sz w:val="17"/>
          <w:szCs w:val="17"/>
        </w:rPr>
        <w:t>Enrollment Projections</w:t>
      </w:r>
      <w:r>
        <w:rPr>
          <w:sz w:val="17"/>
          <w:szCs w:val="17"/>
        </w:rPr>
        <w:br/>
        <w:t>Enrollment</w:t>
      </w:r>
      <w:r>
        <w:rPr>
          <w:sz w:val="17"/>
          <w:szCs w:val="17"/>
        </w:rPr>
        <w:t xml:space="preserve"> will be projected for a five-year period, using methods acceptable to the State Board of Education for determining the district's eligibility for state construction grants. This projection will be reviewed and revised annually, and supplemented by an anal</w:t>
      </w:r>
      <w:r>
        <w:rPr>
          <w:sz w:val="17"/>
          <w:szCs w:val="17"/>
        </w:rPr>
        <w:t>ysis of additional factors that may affect the student population, such as potential zoning and development changes within the district, housing projections, and the development of new businesses and public projects.</w:t>
      </w:r>
      <w:r>
        <w:br/>
        <w:t> </w:t>
      </w:r>
    </w:p>
    <w:p w:rsidR="00000000" w:rsidRDefault="00207841">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5729"/>
      </w:tblGrid>
      <w:tr w:rsidR="00000000">
        <w:trPr>
          <w:tblCellSpacing w:w="15" w:type="dxa"/>
        </w:trPr>
        <w:tc>
          <w:tcPr>
            <w:tcW w:w="3000" w:type="dxa"/>
            <w:vAlign w:val="center"/>
            <w:hideMark/>
          </w:tcPr>
          <w:p w:rsidR="00207841" w:rsidRDefault="00207841"/>
          <w:p w:rsidR="00000000" w:rsidRDefault="00207841">
            <w:r>
              <w:lastRenderedPageBreak/>
              <w:t xml:space="preserve">Legal References: </w:t>
            </w:r>
          </w:p>
        </w:tc>
        <w:tc>
          <w:tcPr>
            <w:tcW w:w="0" w:type="auto"/>
            <w:vAlign w:val="center"/>
            <w:hideMark/>
          </w:tcPr>
          <w:p w:rsidR="00207841" w:rsidRDefault="00207841"/>
          <w:p w:rsidR="00000000" w:rsidRDefault="00207841">
            <w:r>
              <w:lastRenderedPageBreak/>
              <w:t xml:space="preserve">42 U.S.C. </w:t>
            </w:r>
            <w:r>
              <w:t xml:space="preserve">12101 et. seq. Americans with Disabilities Act </w:t>
            </w:r>
          </w:p>
        </w:tc>
      </w:tr>
      <w:tr w:rsidR="00000000">
        <w:trPr>
          <w:tblCellSpacing w:w="15" w:type="dxa"/>
        </w:trPr>
        <w:tc>
          <w:tcPr>
            <w:tcW w:w="3000" w:type="dxa"/>
            <w:vAlign w:val="center"/>
            <w:hideMark/>
          </w:tcPr>
          <w:p w:rsidR="00000000" w:rsidRDefault="00207841"/>
        </w:tc>
        <w:tc>
          <w:tcPr>
            <w:tcW w:w="0" w:type="auto"/>
            <w:vAlign w:val="center"/>
            <w:hideMark/>
          </w:tcPr>
          <w:p w:rsidR="00000000" w:rsidRDefault="00207841"/>
        </w:tc>
      </w:tr>
    </w:tbl>
    <w:p w:rsidR="00000000" w:rsidRDefault="00207841">
      <w:pPr>
        <w:spacing w:after="240"/>
        <w:rPr>
          <w:rFonts w:ascii="Times New Roman" w:eastAsia="Times New Roman" w:hAnsi="Times New Roman"/>
          <w:sz w:val="24"/>
          <w:szCs w:val="24"/>
        </w:rPr>
      </w:pPr>
    </w:p>
    <w:p w:rsidR="00207841" w:rsidRDefault="00207841">
      <w:pPr>
        <w:pStyle w:val="NormalWeb"/>
      </w:pPr>
      <w:r>
        <w:t>Adoption Date: 4-26-16</w:t>
      </w:r>
    </w:p>
    <w:p w:rsidR="00000000" w:rsidRDefault="00207841" w:rsidP="00207841">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C752F"/>
    <w:multiLevelType w:val="multilevel"/>
    <w:tmpl w:val="CC9C00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C3A4502"/>
    <w:multiLevelType w:val="multilevel"/>
    <w:tmpl w:val="33603A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07841"/>
    <w:rsid w:val="0020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2016-03-21T21:00:00Z</dcterms:created>
  <dcterms:modified xsi:type="dcterms:W3CDTF">2016-03-21T21:00:00Z</dcterms:modified>
</cp:coreProperties>
</file>