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3818">
      <w:pPr>
        <w:jc w:val="right"/>
      </w:pPr>
      <w:r>
        <w:rPr>
          <w:b/>
          <w:bCs/>
        </w:rPr>
        <w:t>Policy: 5409</w:t>
      </w:r>
      <w:r>
        <w:rPr>
          <w:b/>
          <w:bCs/>
        </w:rPr>
        <w:br/>
        <w:t>Section: 5000 - Personnel</w:t>
      </w:r>
    </w:p>
    <w:p w:rsidR="00000000" w:rsidRDefault="00C1381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13818">
      <w:pPr>
        <w:rPr>
          <w:rFonts w:ascii="Times New Roman" w:eastAsia="Times New Roman" w:hAnsi="Times New Roman"/>
          <w:sz w:val="24"/>
          <w:szCs w:val="24"/>
        </w:rPr>
      </w:pPr>
    </w:p>
    <w:p w:rsidR="00000000" w:rsidRDefault="00C13818">
      <w:pPr>
        <w:pStyle w:val="NormalWeb"/>
        <w:rPr>
          <w:sz w:val="32"/>
          <w:szCs w:val="32"/>
        </w:rPr>
      </w:pPr>
      <w:r>
        <w:rPr>
          <w:b/>
          <w:bCs/>
          <w:sz w:val="32"/>
          <w:szCs w:val="32"/>
        </w:rPr>
        <w:t>Unpaid Holidays for Reason of Faith or Conscience</w:t>
      </w:r>
    </w:p>
    <w:p w:rsidR="00000000" w:rsidRDefault="00C13818">
      <w:pPr>
        <w:rPr>
          <w:rFonts w:ascii="Times New Roman" w:eastAsia="Times New Roman" w:hAnsi="Times New Roman"/>
          <w:sz w:val="24"/>
          <w:szCs w:val="24"/>
        </w:rPr>
      </w:pPr>
    </w:p>
    <w:p w:rsidR="00000000" w:rsidRDefault="00C13818">
      <w:pPr>
        <w:pStyle w:val="NormalWeb"/>
      </w:pPr>
      <w:r>
        <w:rPr>
          <w:sz w:val="17"/>
          <w:szCs w:val="17"/>
        </w:rPr>
        <w:t>Each district employee may request up to two unpaid holidays per calendar year for a reason of faith or conscience or an organized activity conducted under the auspic</w:t>
      </w:r>
      <w:r>
        <w:rPr>
          <w:sz w:val="17"/>
          <w:szCs w:val="17"/>
        </w:rPr>
        <w:t>es of a religious denomination, church or religious organization.  In compliance with state law, the Superintendent or designee or the employee’s supervisor will grant the request(s) unless he or she determines that the employee’s absence would impose an u</w:t>
      </w:r>
      <w:r>
        <w:rPr>
          <w:sz w:val="17"/>
          <w:szCs w:val="17"/>
        </w:rPr>
        <w:t>ndue hardship on the district or the employee is necessary to maintain public safety.</w:t>
      </w:r>
    </w:p>
    <w:p w:rsidR="00000000" w:rsidRDefault="00C13818">
      <w:pPr>
        <w:pStyle w:val="NormalWeb"/>
      </w:pPr>
      <w:r>
        <w:t> </w:t>
      </w:r>
    </w:p>
    <w:p w:rsidR="00000000" w:rsidRDefault="00C13818">
      <w:pPr>
        <w:pStyle w:val="NormalWeb"/>
      </w:pPr>
      <w:r>
        <w:rPr>
          <w:rStyle w:val="Strong"/>
          <w:sz w:val="17"/>
          <w:szCs w:val="17"/>
        </w:rPr>
        <w:t>Employee Request Process</w:t>
      </w:r>
    </w:p>
    <w:p w:rsidR="00000000" w:rsidRDefault="00C13818">
      <w:pPr>
        <w:pStyle w:val="NormalWeb"/>
      </w:pPr>
      <w:r>
        <w:rPr>
          <w:sz w:val="17"/>
          <w:szCs w:val="17"/>
        </w:rPr>
        <w:t>An employee seeking to take unpaid holidays for reasons of faith or conscience will submit a written request to their supervisor a minimum of t</w:t>
      </w:r>
      <w:r>
        <w:rPr>
          <w:sz w:val="17"/>
          <w:szCs w:val="17"/>
        </w:rPr>
        <w:t>wo weeks prior to the requested days off. </w:t>
      </w:r>
    </w:p>
    <w:p w:rsidR="00000000" w:rsidRDefault="00C13818">
      <w:pPr>
        <w:pStyle w:val="NormalWeb"/>
      </w:pPr>
      <w:r>
        <w:t> </w:t>
      </w:r>
    </w:p>
    <w:p w:rsidR="00000000" w:rsidRDefault="00C13818">
      <w:pPr>
        <w:pStyle w:val="NormalWeb"/>
      </w:pPr>
      <w:r>
        <w:rPr>
          <w:sz w:val="17"/>
          <w:szCs w:val="17"/>
        </w:rPr>
        <w:t>The following information will be included in the request: </w:t>
      </w:r>
      <w:r>
        <w:br/>
        <w:t> </w:t>
      </w:r>
    </w:p>
    <w:p w:rsidR="00000000" w:rsidRDefault="00C13818">
      <w:pPr>
        <w:numPr>
          <w:ilvl w:val="0"/>
          <w:numId w:val="1"/>
        </w:numPr>
      </w:pPr>
      <w:r>
        <w:rPr>
          <w:sz w:val="17"/>
          <w:szCs w:val="17"/>
        </w:rPr>
        <w:t>Name; </w:t>
      </w:r>
      <w:r>
        <w:br/>
        <w:t> </w:t>
      </w:r>
    </w:p>
    <w:p w:rsidR="00000000" w:rsidRDefault="00C13818">
      <w:pPr>
        <w:numPr>
          <w:ilvl w:val="0"/>
          <w:numId w:val="1"/>
        </w:numPr>
      </w:pPr>
      <w:r>
        <w:rPr>
          <w:sz w:val="17"/>
          <w:szCs w:val="17"/>
        </w:rPr>
        <w:t>Position;</w:t>
      </w:r>
      <w:r>
        <w:br/>
        <w:t> </w:t>
      </w:r>
    </w:p>
    <w:p w:rsidR="00000000" w:rsidRDefault="00C13818">
      <w:pPr>
        <w:numPr>
          <w:ilvl w:val="0"/>
          <w:numId w:val="1"/>
        </w:numPr>
      </w:pPr>
      <w:r>
        <w:rPr>
          <w:sz w:val="17"/>
          <w:szCs w:val="17"/>
        </w:rPr>
        <w:t>Number of Day(s) or half day(s) that the employee is requesting off;</w:t>
      </w:r>
      <w:r>
        <w:br/>
        <w:t> </w:t>
      </w:r>
    </w:p>
    <w:p w:rsidR="00000000" w:rsidRDefault="00C13818">
      <w:pPr>
        <w:numPr>
          <w:ilvl w:val="0"/>
          <w:numId w:val="1"/>
        </w:numPr>
      </w:pPr>
      <w:r>
        <w:rPr>
          <w:sz w:val="17"/>
          <w:szCs w:val="17"/>
        </w:rPr>
        <w:t>A sufficient description of the reason for the time off s</w:t>
      </w:r>
      <w:r>
        <w:rPr>
          <w:sz w:val="17"/>
          <w:szCs w:val="17"/>
        </w:rPr>
        <w:t>o that the supervisor can determine whether it involves a reason of faith or conscience or an organized activity conducted under the auspices of a religious denomination, church or religious organization;</w:t>
      </w:r>
      <w:r>
        <w:br/>
        <w:t> </w:t>
      </w:r>
    </w:p>
    <w:p w:rsidR="00000000" w:rsidRDefault="00C13818">
      <w:pPr>
        <w:numPr>
          <w:ilvl w:val="0"/>
          <w:numId w:val="1"/>
        </w:numPr>
      </w:pPr>
      <w:r>
        <w:rPr>
          <w:sz w:val="17"/>
          <w:szCs w:val="17"/>
        </w:rPr>
        <w:t xml:space="preserve">If the request is made less than two weeks prior </w:t>
      </w:r>
      <w:r>
        <w:rPr>
          <w:sz w:val="17"/>
          <w:szCs w:val="17"/>
        </w:rPr>
        <w:t>to the requested time off, the reason that it was not possible to make the request in a timely manner.</w:t>
      </w:r>
    </w:p>
    <w:p w:rsidR="00000000" w:rsidRDefault="00C13818">
      <w:pPr>
        <w:pStyle w:val="NormalWeb"/>
        <w:ind w:left="1440"/>
      </w:pPr>
      <w:r>
        <w:t> </w:t>
      </w:r>
    </w:p>
    <w:p w:rsidR="00000000" w:rsidRDefault="00C13818">
      <w:pPr>
        <w:pStyle w:val="NormalWeb"/>
      </w:pPr>
      <w:r>
        <w:rPr>
          <w:rStyle w:val="Strong"/>
          <w:sz w:val="17"/>
          <w:szCs w:val="17"/>
        </w:rPr>
        <w:t>District Approval Process</w:t>
      </w:r>
    </w:p>
    <w:p w:rsidR="00000000" w:rsidRDefault="00C13818">
      <w:pPr>
        <w:pStyle w:val="NormalWeb"/>
      </w:pPr>
      <w:r>
        <w:rPr>
          <w:sz w:val="17"/>
          <w:szCs w:val="17"/>
        </w:rPr>
        <w:t>Upon receipt of an employee request for unpaid holidays, the Superintendent or designee, or employee’s supervisor, will deter</w:t>
      </w:r>
      <w:r>
        <w:rPr>
          <w:sz w:val="17"/>
          <w:szCs w:val="17"/>
        </w:rPr>
        <w:t>mine whether:</w:t>
      </w:r>
      <w:r>
        <w:br/>
        <w:t> </w:t>
      </w:r>
    </w:p>
    <w:p w:rsidR="00000000" w:rsidRDefault="00C13818">
      <w:pPr>
        <w:numPr>
          <w:ilvl w:val="0"/>
          <w:numId w:val="2"/>
        </w:numPr>
      </w:pPr>
      <w:r>
        <w:rPr>
          <w:sz w:val="17"/>
          <w:szCs w:val="17"/>
        </w:rPr>
        <w:t>The request was submitted on a timely basis or sufficient justification exists for it not being timely submitted;</w:t>
      </w:r>
      <w:r>
        <w:br/>
        <w:t> </w:t>
      </w:r>
    </w:p>
    <w:p w:rsidR="00000000" w:rsidRDefault="00C13818">
      <w:pPr>
        <w:numPr>
          <w:ilvl w:val="0"/>
          <w:numId w:val="2"/>
        </w:numPr>
      </w:pPr>
      <w:r>
        <w:rPr>
          <w:sz w:val="17"/>
          <w:szCs w:val="17"/>
        </w:rPr>
        <w:t>The employee has already exhausted his/her two unpaid holidays per calendar year as provided by law;</w:t>
      </w:r>
      <w:r>
        <w:br/>
        <w:t> </w:t>
      </w:r>
    </w:p>
    <w:p w:rsidR="00000000" w:rsidRDefault="00C13818">
      <w:pPr>
        <w:numPr>
          <w:ilvl w:val="0"/>
          <w:numId w:val="2"/>
        </w:numPr>
      </w:pPr>
      <w:r>
        <w:rPr>
          <w:sz w:val="17"/>
          <w:szCs w:val="17"/>
        </w:rPr>
        <w:t>The request for unpai</w:t>
      </w:r>
      <w:r>
        <w:rPr>
          <w:sz w:val="17"/>
          <w:szCs w:val="17"/>
        </w:rPr>
        <w:t>d holidays is based on a reason of faith or conscience or an organized activity conducted under the auspices of a religious denomination, church or religious organization.  (Note: The time requested need not conform to a specific holiday or event).</w:t>
      </w:r>
      <w:r>
        <w:br/>
        <w:t> </w:t>
      </w:r>
    </w:p>
    <w:p w:rsidR="00000000" w:rsidRDefault="00C13818">
      <w:pPr>
        <w:numPr>
          <w:ilvl w:val="0"/>
          <w:numId w:val="2"/>
        </w:numPr>
      </w:pPr>
      <w:r>
        <w:rPr>
          <w:sz w:val="17"/>
          <w:szCs w:val="17"/>
        </w:rPr>
        <w:t>The e</w:t>
      </w:r>
      <w:r>
        <w:rPr>
          <w:sz w:val="17"/>
          <w:szCs w:val="17"/>
        </w:rPr>
        <w:t>mployee’s absence would impose an undue hardship on the district; or</w:t>
      </w:r>
      <w:r>
        <w:br/>
        <w:t> </w:t>
      </w:r>
    </w:p>
    <w:p w:rsidR="00000000" w:rsidRDefault="00C13818">
      <w:pPr>
        <w:numPr>
          <w:ilvl w:val="0"/>
          <w:numId w:val="2"/>
        </w:numPr>
      </w:pPr>
      <w:r>
        <w:rPr>
          <w:sz w:val="17"/>
          <w:szCs w:val="17"/>
        </w:rPr>
        <w:t>The employee is necessary to maintain public safety.</w:t>
      </w:r>
    </w:p>
    <w:p w:rsidR="00000000" w:rsidRDefault="00C13818">
      <w:pPr>
        <w:pStyle w:val="NormalWeb"/>
        <w:ind w:left="1170"/>
      </w:pPr>
      <w:r>
        <w:t> </w:t>
      </w:r>
    </w:p>
    <w:p w:rsidR="00000000" w:rsidRDefault="00C13818">
      <w:pPr>
        <w:pStyle w:val="NormalWeb"/>
      </w:pPr>
      <w:r>
        <w:rPr>
          <w:sz w:val="17"/>
          <w:szCs w:val="17"/>
        </w:rPr>
        <w:t>Undue hardship is defined as action requiring significant difficulty or expense to the district.  The supervisor will determine wh</w:t>
      </w:r>
      <w:r>
        <w:rPr>
          <w:sz w:val="17"/>
          <w:szCs w:val="17"/>
        </w:rPr>
        <w:t>ether a request for unpaid leave constitutes an undue hardship for the district on a case-by-case basis, taking into account specific objective facts and circumstances present at the time of each request. </w:t>
      </w:r>
    </w:p>
    <w:p w:rsidR="00000000" w:rsidRDefault="00C13818">
      <w:pPr>
        <w:pStyle w:val="NormalWeb"/>
      </w:pPr>
      <w:r>
        <w:t> </w:t>
      </w:r>
    </w:p>
    <w:p w:rsidR="00000000" w:rsidRDefault="00C13818">
      <w:pPr>
        <w:pStyle w:val="NormalWeb"/>
      </w:pPr>
      <w:r>
        <w:rPr>
          <w:sz w:val="17"/>
          <w:szCs w:val="17"/>
        </w:rPr>
        <w:lastRenderedPageBreak/>
        <w:t>In determining whether an employee’</w:t>
      </w:r>
      <w:r>
        <w:rPr>
          <w:sz w:val="17"/>
          <w:szCs w:val="17"/>
        </w:rPr>
        <w:t>s request for unpaid leave would impose an undue hardship on the district, the following factors will be considered:</w:t>
      </w:r>
      <w:r>
        <w:br/>
        <w:t> </w:t>
      </w:r>
    </w:p>
    <w:p w:rsidR="00000000" w:rsidRDefault="00C13818">
      <w:pPr>
        <w:numPr>
          <w:ilvl w:val="0"/>
          <w:numId w:val="3"/>
        </w:numPr>
      </w:pPr>
      <w:r>
        <w:rPr>
          <w:sz w:val="17"/>
          <w:szCs w:val="17"/>
        </w:rPr>
        <w:t>The number, composition and structure of the staff employed by the district or in the requesting employee’s program;</w:t>
      </w:r>
      <w:r>
        <w:br/>
        <w:t> </w:t>
      </w:r>
    </w:p>
    <w:p w:rsidR="00000000" w:rsidRDefault="00C13818">
      <w:pPr>
        <w:numPr>
          <w:ilvl w:val="0"/>
          <w:numId w:val="3"/>
        </w:numPr>
      </w:pPr>
      <w:r>
        <w:rPr>
          <w:sz w:val="17"/>
          <w:szCs w:val="17"/>
        </w:rPr>
        <w:t>The financial reso</w:t>
      </w:r>
      <w:r>
        <w:rPr>
          <w:sz w:val="17"/>
          <w:szCs w:val="17"/>
        </w:rPr>
        <w:t>urces of the district or the requesting employee’s program;</w:t>
      </w:r>
      <w:r>
        <w:br/>
        <w:t> </w:t>
      </w:r>
    </w:p>
    <w:p w:rsidR="00000000" w:rsidRDefault="00C13818">
      <w:pPr>
        <w:numPr>
          <w:ilvl w:val="0"/>
          <w:numId w:val="3"/>
        </w:numPr>
      </w:pPr>
      <w:r>
        <w:rPr>
          <w:sz w:val="17"/>
          <w:szCs w:val="17"/>
        </w:rPr>
        <w:t>The number of employees requesting leave for each day subject to such a request;</w:t>
      </w:r>
      <w:r>
        <w:br/>
        <w:t> </w:t>
      </w:r>
    </w:p>
    <w:p w:rsidR="00000000" w:rsidRDefault="00C13818">
      <w:pPr>
        <w:numPr>
          <w:ilvl w:val="0"/>
          <w:numId w:val="3"/>
        </w:numPr>
      </w:pPr>
      <w:r>
        <w:rPr>
          <w:sz w:val="17"/>
          <w:szCs w:val="17"/>
        </w:rPr>
        <w:t>The financial impact on the district or requesting employee’s program resulting  from the employee’s absence an</w:t>
      </w:r>
      <w:r>
        <w:rPr>
          <w:sz w:val="17"/>
          <w:szCs w:val="17"/>
        </w:rPr>
        <w:t xml:space="preserve">d whether that impact is greater than a de </w:t>
      </w:r>
      <w:proofErr w:type="spellStart"/>
      <w:r>
        <w:rPr>
          <w:sz w:val="17"/>
          <w:szCs w:val="17"/>
        </w:rPr>
        <w:t>minimus</w:t>
      </w:r>
      <w:proofErr w:type="spellEnd"/>
      <w:r>
        <w:rPr>
          <w:sz w:val="17"/>
          <w:szCs w:val="17"/>
        </w:rPr>
        <w:t xml:space="preserve"> cost to the district or the requesting employee’s program;</w:t>
      </w:r>
      <w:r>
        <w:br/>
        <w:t> </w:t>
      </w:r>
    </w:p>
    <w:p w:rsidR="00000000" w:rsidRDefault="00C13818">
      <w:pPr>
        <w:numPr>
          <w:ilvl w:val="0"/>
          <w:numId w:val="3"/>
        </w:numPr>
      </w:pPr>
      <w:r>
        <w:rPr>
          <w:sz w:val="17"/>
          <w:szCs w:val="17"/>
        </w:rPr>
        <w:t>Impact on the district, the requesting employee’s program or public safety;</w:t>
      </w:r>
      <w:r>
        <w:br/>
        <w:t> </w:t>
      </w:r>
    </w:p>
    <w:p w:rsidR="00000000" w:rsidRDefault="00C13818">
      <w:pPr>
        <w:numPr>
          <w:ilvl w:val="0"/>
          <w:numId w:val="3"/>
        </w:numPr>
      </w:pPr>
      <w:r>
        <w:rPr>
          <w:sz w:val="17"/>
          <w:szCs w:val="17"/>
        </w:rPr>
        <w:t>Type of operations of the district or the requesting employee’s pr</w:t>
      </w:r>
      <w:r>
        <w:rPr>
          <w:sz w:val="17"/>
          <w:szCs w:val="17"/>
        </w:rPr>
        <w:t>ogram;</w:t>
      </w:r>
      <w:r>
        <w:br/>
        <w:t> </w:t>
      </w:r>
    </w:p>
    <w:p w:rsidR="00000000" w:rsidRDefault="00C13818">
      <w:pPr>
        <w:numPr>
          <w:ilvl w:val="0"/>
          <w:numId w:val="3"/>
        </w:numPr>
      </w:pPr>
      <w:r>
        <w:rPr>
          <w:sz w:val="17"/>
          <w:szCs w:val="17"/>
        </w:rPr>
        <w:t>Geographic location of the employee or geographic separation of the particular program to the operations of the district;</w:t>
      </w:r>
      <w:r>
        <w:br/>
        <w:t> </w:t>
      </w:r>
    </w:p>
    <w:p w:rsidR="00000000" w:rsidRDefault="00C13818">
      <w:pPr>
        <w:numPr>
          <w:ilvl w:val="0"/>
          <w:numId w:val="3"/>
        </w:numPr>
      </w:pPr>
      <w:r>
        <w:rPr>
          <w:sz w:val="17"/>
          <w:szCs w:val="17"/>
        </w:rPr>
        <w:t>Nature of the requesting employee’s work;</w:t>
      </w:r>
      <w:r>
        <w:br/>
        <w:t> </w:t>
      </w:r>
    </w:p>
    <w:p w:rsidR="00000000" w:rsidRDefault="00C13818">
      <w:pPr>
        <w:numPr>
          <w:ilvl w:val="0"/>
          <w:numId w:val="3"/>
        </w:numPr>
      </w:pPr>
      <w:r>
        <w:rPr>
          <w:sz w:val="17"/>
          <w:szCs w:val="17"/>
        </w:rPr>
        <w:t>Deprivation of another employee’s job preference or other benefit guaranteed by</w:t>
      </w:r>
      <w:r>
        <w:rPr>
          <w:sz w:val="17"/>
          <w:szCs w:val="17"/>
        </w:rPr>
        <w:t xml:space="preserve"> a collective bargaining agreement;</w:t>
      </w:r>
      <w:r>
        <w:br/>
        <w:t> </w:t>
      </w:r>
    </w:p>
    <w:p w:rsidR="00000000" w:rsidRDefault="00C13818">
      <w:pPr>
        <w:numPr>
          <w:ilvl w:val="0"/>
          <w:numId w:val="3"/>
        </w:numPr>
      </w:pPr>
      <w:r>
        <w:rPr>
          <w:sz w:val="17"/>
          <w:szCs w:val="17"/>
        </w:rPr>
        <w:t>Any other impact on district operations or the requesting employee’s program due to the employee’s absence.</w:t>
      </w:r>
    </w:p>
    <w:p w:rsidR="00000000" w:rsidRDefault="00C13818">
      <w:pPr>
        <w:pStyle w:val="NormalWeb"/>
        <w:ind w:left="1350"/>
      </w:pPr>
      <w:r>
        <w:t> </w:t>
      </w:r>
    </w:p>
    <w:p w:rsidR="00000000" w:rsidRDefault="00C13818">
      <w:pPr>
        <w:pStyle w:val="NormalWeb"/>
      </w:pPr>
      <w:r>
        <w:rPr>
          <w:sz w:val="17"/>
          <w:szCs w:val="17"/>
        </w:rPr>
        <w:t>The request may be denied for any of the following reasons:</w:t>
      </w:r>
      <w:r>
        <w:br/>
        <w:t> </w:t>
      </w:r>
    </w:p>
    <w:p w:rsidR="00000000" w:rsidRDefault="00C13818">
      <w:pPr>
        <w:numPr>
          <w:ilvl w:val="0"/>
          <w:numId w:val="4"/>
        </w:numPr>
      </w:pPr>
      <w:r>
        <w:rPr>
          <w:sz w:val="17"/>
          <w:szCs w:val="17"/>
        </w:rPr>
        <w:t>The request was not based on a reason of faith</w:t>
      </w:r>
      <w:r>
        <w:rPr>
          <w:sz w:val="17"/>
          <w:szCs w:val="17"/>
        </w:rPr>
        <w:t xml:space="preserve"> or conscience or an organized activity conducted under the auspices of a religious denomination, church or religious organization. (Note: The requested time off need not conform to a specific holiday or event).</w:t>
      </w:r>
      <w:r>
        <w:br/>
        <w:t> </w:t>
      </w:r>
    </w:p>
    <w:p w:rsidR="00000000" w:rsidRDefault="00C13818">
      <w:pPr>
        <w:numPr>
          <w:ilvl w:val="0"/>
          <w:numId w:val="4"/>
        </w:numPr>
      </w:pPr>
      <w:r>
        <w:rPr>
          <w:sz w:val="17"/>
          <w:szCs w:val="17"/>
        </w:rPr>
        <w:t>The employee has already exhausted their t</w:t>
      </w:r>
      <w:r>
        <w:rPr>
          <w:sz w:val="17"/>
          <w:szCs w:val="17"/>
        </w:rPr>
        <w:t>wo unpaid holidays per calendar year (Note: Unpaid holidays are not cumulative from year to year);</w:t>
      </w:r>
      <w:r>
        <w:br/>
        <w:t> </w:t>
      </w:r>
    </w:p>
    <w:p w:rsidR="00000000" w:rsidRDefault="00C13818">
      <w:pPr>
        <w:numPr>
          <w:ilvl w:val="0"/>
          <w:numId w:val="4"/>
        </w:numPr>
      </w:pPr>
      <w:r>
        <w:rPr>
          <w:sz w:val="17"/>
          <w:szCs w:val="17"/>
        </w:rPr>
        <w:t>The employee is necessary to maintain public safety;</w:t>
      </w:r>
      <w:r>
        <w:br/>
        <w:t> </w:t>
      </w:r>
    </w:p>
    <w:p w:rsidR="00000000" w:rsidRDefault="00C13818">
      <w:pPr>
        <w:numPr>
          <w:ilvl w:val="0"/>
          <w:numId w:val="4"/>
        </w:numPr>
      </w:pPr>
      <w:r>
        <w:rPr>
          <w:sz w:val="17"/>
          <w:szCs w:val="17"/>
        </w:rPr>
        <w:t>Granting the request would impose an undue hardship, as defined above, on the district.</w:t>
      </w:r>
    </w:p>
    <w:p w:rsidR="00000000" w:rsidRDefault="00C13818">
      <w:pPr>
        <w:pStyle w:val="NormalWeb"/>
      </w:pPr>
      <w:r>
        <w:t> </w:t>
      </w:r>
    </w:p>
    <w:p w:rsidR="00000000" w:rsidRDefault="00C13818">
      <w:pPr>
        <w:pStyle w:val="NormalWeb"/>
      </w:pPr>
      <w:r>
        <w:rPr>
          <w:sz w:val="17"/>
          <w:szCs w:val="17"/>
        </w:rPr>
        <w:t xml:space="preserve">A written </w:t>
      </w:r>
      <w:r>
        <w:rPr>
          <w:sz w:val="17"/>
          <w:szCs w:val="17"/>
        </w:rPr>
        <w:t>response will be provided to the employee within five (5) business days, if feasible, approving or denying the request.  If the request is denied, the response will state the reason(s) therefor.</w:t>
      </w:r>
    </w:p>
    <w:p w:rsidR="00000000" w:rsidRDefault="00C13818">
      <w:pPr>
        <w:pStyle w:val="NormalWeb"/>
      </w:pPr>
      <w:r>
        <w:t> </w:t>
      </w:r>
    </w:p>
    <w:p w:rsidR="00000000" w:rsidRDefault="00C13818">
      <w:pPr>
        <w:pStyle w:val="NormalWeb"/>
        <w:rPr>
          <w:sz w:val="17"/>
          <w:szCs w:val="17"/>
        </w:rPr>
      </w:pPr>
      <w:r>
        <w:rPr>
          <w:sz w:val="17"/>
          <w:szCs w:val="17"/>
        </w:rPr>
        <w:t>Approval of unpaid holiday time does not constitute approva</w:t>
      </w:r>
      <w:r>
        <w:rPr>
          <w:sz w:val="17"/>
          <w:szCs w:val="17"/>
        </w:rPr>
        <w:t>l for an employee to take compensated or other types of leave in conjunction with that time. An employee must seek separate approval for compensated and other types of personnel leave consistent with applicable district policies and procedures.</w:t>
      </w:r>
    </w:p>
    <w:p w:rsidR="00C13818" w:rsidRDefault="00C13818">
      <w:pPr>
        <w:pStyle w:val="NormalWeb"/>
        <w:rPr>
          <w:sz w:val="17"/>
          <w:szCs w:val="17"/>
        </w:rPr>
      </w:pPr>
    </w:p>
    <w:p w:rsidR="00C13818" w:rsidRDefault="00C13818">
      <w:pPr>
        <w:pStyle w:val="NormalWeb"/>
        <w:rPr>
          <w:sz w:val="17"/>
          <w:szCs w:val="17"/>
        </w:rPr>
      </w:pPr>
    </w:p>
    <w:p w:rsidR="00C13818" w:rsidRDefault="00C13818">
      <w:pPr>
        <w:pStyle w:val="NormalWeb"/>
      </w:pPr>
    </w:p>
    <w:p w:rsidR="00000000" w:rsidRDefault="00C13818">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C13818">
            <w:r>
              <w:t xml:space="preserve">Legal References: </w:t>
            </w:r>
          </w:p>
        </w:tc>
        <w:tc>
          <w:tcPr>
            <w:tcW w:w="0" w:type="auto"/>
            <w:vAlign w:val="center"/>
            <w:hideMark/>
          </w:tcPr>
          <w:p w:rsidR="00000000" w:rsidRDefault="00C13818">
            <w:r>
              <w:t xml:space="preserve">RCW 1.16.050 - Legal holidays and legislatively recognized days </w:t>
            </w:r>
          </w:p>
        </w:tc>
      </w:tr>
      <w:tr w:rsidR="00000000">
        <w:trPr>
          <w:tblCellSpacing w:w="15" w:type="dxa"/>
        </w:trPr>
        <w:tc>
          <w:tcPr>
            <w:tcW w:w="3000" w:type="dxa"/>
            <w:vAlign w:val="center"/>
            <w:hideMark/>
          </w:tcPr>
          <w:p w:rsidR="00000000" w:rsidRDefault="00C13818"/>
        </w:tc>
        <w:tc>
          <w:tcPr>
            <w:tcW w:w="0" w:type="auto"/>
            <w:vAlign w:val="center"/>
            <w:hideMark/>
          </w:tcPr>
          <w:p w:rsidR="00000000" w:rsidRDefault="00C13818">
            <w:r>
              <w:t xml:space="preserve">RCW 43.41 - Office of Financial Management </w:t>
            </w:r>
          </w:p>
        </w:tc>
      </w:tr>
      <w:tr w:rsidR="00000000">
        <w:trPr>
          <w:tblCellSpacing w:w="15" w:type="dxa"/>
        </w:trPr>
        <w:tc>
          <w:tcPr>
            <w:tcW w:w="3000" w:type="dxa"/>
            <w:vAlign w:val="center"/>
            <w:hideMark/>
          </w:tcPr>
          <w:p w:rsidR="00000000" w:rsidRDefault="00C13818"/>
        </w:tc>
        <w:tc>
          <w:tcPr>
            <w:tcW w:w="0" w:type="auto"/>
            <w:vAlign w:val="center"/>
            <w:hideMark/>
          </w:tcPr>
          <w:p w:rsidR="00000000" w:rsidRDefault="00C13818">
            <w:r>
              <w:t xml:space="preserve">WAC 82-56-010 - Purpose </w:t>
            </w:r>
          </w:p>
        </w:tc>
      </w:tr>
      <w:tr w:rsidR="00000000">
        <w:trPr>
          <w:tblCellSpacing w:w="15" w:type="dxa"/>
        </w:trPr>
        <w:tc>
          <w:tcPr>
            <w:tcW w:w="3000" w:type="dxa"/>
            <w:vAlign w:val="center"/>
            <w:hideMark/>
          </w:tcPr>
          <w:p w:rsidR="00000000" w:rsidRDefault="00C13818"/>
        </w:tc>
        <w:tc>
          <w:tcPr>
            <w:tcW w:w="0" w:type="auto"/>
            <w:vAlign w:val="center"/>
            <w:hideMark/>
          </w:tcPr>
          <w:p w:rsidR="00000000" w:rsidRDefault="00C13818">
            <w:r>
              <w:t xml:space="preserve">WAC 82-56-020 - Definition of Undue Hardship </w:t>
            </w:r>
          </w:p>
        </w:tc>
      </w:tr>
      <w:tr w:rsidR="00000000">
        <w:trPr>
          <w:tblCellSpacing w:w="15" w:type="dxa"/>
        </w:trPr>
        <w:tc>
          <w:tcPr>
            <w:tcW w:w="3000" w:type="dxa"/>
            <w:vAlign w:val="center"/>
            <w:hideMark/>
          </w:tcPr>
          <w:p w:rsidR="00000000" w:rsidRDefault="00C13818"/>
        </w:tc>
        <w:tc>
          <w:tcPr>
            <w:tcW w:w="0" w:type="auto"/>
            <w:vAlign w:val="center"/>
            <w:hideMark/>
          </w:tcPr>
          <w:p w:rsidR="00000000" w:rsidRDefault="00C13818">
            <w:r>
              <w:t xml:space="preserve">WAC 82-56-030 - Application of definition of undue hardship to request </w:t>
            </w:r>
          </w:p>
        </w:tc>
      </w:tr>
      <w:tr w:rsidR="00000000">
        <w:trPr>
          <w:tblCellSpacing w:w="15" w:type="dxa"/>
        </w:trPr>
        <w:tc>
          <w:tcPr>
            <w:tcW w:w="3000" w:type="dxa"/>
            <w:vAlign w:val="center"/>
            <w:hideMark/>
          </w:tcPr>
          <w:p w:rsidR="00000000" w:rsidRDefault="00C13818"/>
        </w:tc>
        <w:tc>
          <w:tcPr>
            <w:tcW w:w="0" w:type="auto"/>
            <w:vAlign w:val="center"/>
            <w:hideMark/>
          </w:tcPr>
          <w:p w:rsidR="00000000" w:rsidRDefault="00C13818"/>
        </w:tc>
      </w:tr>
    </w:tbl>
    <w:p w:rsidR="00000000" w:rsidRDefault="00C13818">
      <w:pPr>
        <w:spacing w:after="240"/>
        <w:rPr>
          <w:rFonts w:ascii="Times New Roman" w:eastAsia="Times New Roman" w:hAnsi="Times New Roman"/>
          <w:sz w:val="24"/>
          <w:szCs w:val="24"/>
        </w:rPr>
      </w:pPr>
    </w:p>
    <w:p w:rsidR="00C13818" w:rsidRDefault="00C13818">
      <w:pPr>
        <w:pStyle w:val="NormalWeb"/>
      </w:pPr>
      <w:r>
        <w:t>Adoption Date: 4-26-16</w:t>
      </w:r>
    </w:p>
    <w:p w:rsidR="00000000" w:rsidRDefault="00C13818" w:rsidP="00C13818">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8001A"/>
    <w:multiLevelType w:val="multilevel"/>
    <w:tmpl w:val="1804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00003"/>
    <w:multiLevelType w:val="multilevel"/>
    <w:tmpl w:val="53F69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E7328"/>
    <w:multiLevelType w:val="multilevel"/>
    <w:tmpl w:val="43E0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C4372"/>
    <w:multiLevelType w:val="multilevel"/>
    <w:tmpl w:val="46BE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13818"/>
    <w:rsid w:val="00C1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2016-03-21T00:14:00Z</dcterms:created>
  <dcterms:modified xsi:type="dcterms:W3CDTF">2016-03-21T00:14:00Z</dcterms:modified>
</cp:coreProperties>
</file>