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52A0">
      <w:pPr>
        <w:jc w:val="right"/>
      </w:pPr>
      <w:r>
        <w:rPr>
          <w:b/>
          <w:bCs/>
        </w:rPr>
        <w:t>Policy: 4040</w:t>
      </w:r>
      <w:r>
        <w:rPr>
          <w:b/>
          <w:bCs/>
        </w:rPr>
        <w:br/>
        <w:t>Section: 4000 - Community Relations</w:t>
      </w:r>
    </w:p>
    <w:p w:rsidR="00000000" w:rsidRDefault="00BA52A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A52A0">
      <w:pPr>
        <w:rPr>
          <w:rFonts w:ascii="Times New Roman" w:eastAsia="Times New Roman" w:hAnsi="Times New Roman"/>
          <w:sz w:val="24"/>
          <w:szCs w:val="24"/>
        </w:rPr>
      </w:pPr>
    </w:p>
    <w:p w:rsidR="00000000" w:rsidRDefault="00BA52A0">
      <w:pPr>
        <w:pStyle w:val="NormalWeb"/>
        <w:rPr>
          <w:sz w:val="32"/>
          <w:szCs w:val="32"/>
        </w:rPr>
      </w:pPr>
      <w:r>
        <w:rPr>
          <w:b/>
          <w:bCs/>
          <w:sz w:val="32"/>
          <w:szCs w:val="32"/>
        </w:rPr>
        <w:t>Public Access to District Records</w:t>
      </w:r>
    </w:p>
    <w:p w:rsidR="00000000" w:rsidRDefault="00BA52A0">
      <w:pPr>
        <w:rPr>
          <w:rFonts w:ascii="Times New Roman" w:eastAsia="Times New Roman" w:hAnsi="Times New Roman"/>
          <w:sz w:val="24"/>
          <w:szCs w:val="24"/>
        </w:rPr>
      </w:pPr>
    </w:p>
    <w:p w:rsidR="00000000" w:rsidRDefault="00BA52A0">
      <w:pPr>
        <w:pStyle w:val="NormalWeb"/>
      </w:pPr>
      <w:r>
        <w:rPr>
          <w:sz w:val="17"/>
          <w:szCs w:val="17"/>
        </w:rPr>
        <w:t xml:space="preserve">Consistent with Washington State law, the Board is committed to providing the public full access to records concerning the administration and operations of the District. Such access </w:t>
      </w:r>
      <w:r>
        <w:rPr>
          <w:sz w:val="17"/>
          <w:szCs w:val="17"/>
        </w:rPr>
        <w:t>promotes important public policy, maintains public confidence in the fairness of governmental processes, and protects the community’s interest in the control and operation of its common school district. At the same time, the Board desires to preserve the e</w:t>
      </w:r>
      <w:r>
        <w:rPr>
          <w:sz w:val="17"/>
          <w:szCs w:val="17"/>
        </w:rPr>
        <w:t>fficient administration of government and acknowledges the privacy rights of individuals whose records may be maintained by the District. This policy and the accompanying procedure are intended to facilitate access to school district records without compro</w:t>
      </w:r>
      <w:r>
        <w:rPr>
          <w:sz w:val="17"/>
          <w:szCs w:val="17"/>
        </w:rPr>
        <w:t>mising operational efficiency or privacy rights.   </w:t>
      </w:r>
      <w:r>
        <w:rPr>
          <w:sz w:val="17"/>
          <w:szCs w:val="17"/>
        </w:rPr>
        <w:br/>
        <w:t> </w:t>
      </w:r>
      <w:r>
        <w:rPr>
          <w:sz w:val="17"/>
          <w:szCs w:val="17"/>
        </w:rPr>
        <w:br/>
        <w:t>As used in this policy and the accompanying procedure, “school district records” is a broad term that includes any writing containing information relating to the conduct of the District or the performan</w:t>
      </w:r>
      <w:r>
        <w:rPr>
          <w:sz w:val="17"/>
          <w:szCs w:val="17"/>
        </w:rPr>
        <w:t xml:space="preserve">ce of any District governmental or proprietary function prepared, owned, used, or retained by the District regardless of physical form or characteristics. </w:t>
      </w:r>
      <w:proofErr w:type="gramStart"/>
      <w:r>
        <w:rPr>
          <w:sz w:val="17"/>
          <w:szCs w:val="17"/>
        </w:rPr>
        <w:t>A “</w:t>
      </w:r>
      <w:proofErr w:type="gramEnd"/>
      <w:r>
        <w:rPr>
          <w:sz w:val="17"/>
          <w:szCs w:val="17"/>
        </w:rPr>
        <w:t>writing” as used in this policy and procedure is likewise a broad term that means any handwriting,</w:t>
      </w:r>
      <w:r>
        <w:rPr>
          <w:sz w:val="17"/>
          <w:szCs w:val="17"/>
        </w:rPr>
        <w:t xml:space="preserve"> typewriting, printing, photocopying, photographing, or other means of recording any form of communication or representation. Included within these definitions are digital and electronic forms of communication, including emails, texts or messages through a</w:t>
      </w:r>
      <w:r>
        <w:rPr>
          <w:sz w:val="17"/>
          <w:szCs w:val="17"/>
        </w:rPr>
        <w:t>ny medium or application, pages, postings and comments from any District-operated or District-sponsored website.  The District will retain public records in compliance with state law and regulations. </w:t>
      </w:r>
      <w:r>
        <w:rPr>
          <w:sz w:val="17"/>
          <w:szCs w:val="17"/>
        </w:rPr>
        <w:br/>
        <w:t> </w:t>
      </w:r>
      <w:r>
        <w:rPr>
          <w:sz w:val="17"/>
          <w:szCs w:val="17"/>
        </w:rPr>
        <w:br/>
        <w:t>Because of the tremendous volume and diversity of rec</w:t>
      </w:r>
      <w:r>
        <w:rPr>
          <w:sz w:val="17"/>
          <w:szCs w:val="17"/>
        </w:rPr>
        <w:t>ords continuously generated by a public school district, the Board has declared by formal resolution that trying to maintain a current index of all of the District’s records would be impracticable, unduly burdensome, and ultimately interfere with the opera</w:t>
      </w:r>
      <w:r>
        <w:rPr>
          <w:sz w:val="17"/>
          <w:szCs w:val="17"/>
        </w:rPr>
        <w:t>tional work of the District.     </w:t>
      </w:r>
      <w:r>
        <w:rPr>
          <w:sz w:val="17"/>
          <w:szCs w:val="17"/>
        </w:rPr>
        <w:br/>
        <w:t> </w:t>
      </w:r>
      <w:r>
        <w:rPr>
          <w:sz w:val="17"/>
          <w:szCs w:val="17"/>
        </w:rPr>
        <w:br/>
        <w:t>The Superintendent will develop—and the Board will periodically review—procedures consistent with state law that will facilitate this policy. The Superintendent will also appoint a Public Records Officer who will serve a</w:t>
      </w:r>
      <w:r>
        <w:rPr>
          <w:sz w:val="17"/>
          <w:szCs w:val="17"/>
        </w:rPr>
        <w:t>s a point of contact for members of the public who request the disclosure of public records.  The Public Records Officer will be trained in the laws and regulations governing the retention and disclosure of records, and shall oversee the District’s complia</w:t>
      </w:r>
      <w:r>
        <w:rPr>
          <w:sz w:val="17"/>
          <w:szCs w:val="17"/>
        </w:rPr>
        <w:t>nce with this policy and state law. </w:t>
      </w:r>
    </w:p>
    <w:p w:rsidR="00000000" w:rsidRDefault="00BA52A0">
      <w:pPr>
        <w:pStyle w:val="NormalWeb"/>
      </w:pPr>
      <w:r>
        <w:t> </w:t>
      </w:r>
    </w:p>
    <w:p w:rsidR="00000000" w:rsidRDefault="00BA52A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BA52A0">
            <w:r>
              <w:t xml:space="preserve">Legal References: </w:t>
            </w:r>
          </w:p>
        </w:tc>
        <w:tc>
          <w:tcPr>
            <w:tcW w:w="0" w:type="auto"/>
            <w:vAlign w:val="center"/>
            <w:hideMark/>
          </w:tcPr>
          <w:p w:rsidR="00000000" w:rsidRDefault="00BA52A0">
            <w:r>
              <w:t xml:space="preserve">Chapter 5.60 RCW WITNESSES — COMPETENCY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13.04.155(3) RCW Notification to school principal of conviction, adjudication, or diversion agreement — Provision of information to teachers and other personnel — Confidentiality.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26.44.010 RCW Declaration of purpose.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Chapter 26.44.030(9) RCW Reports — Duty and authority to make — Duty of receiving agency — Duty to notify — Case planning and consultation — Penalty for unauthorized exchange of information — Filing dependency petitions — Investigations — Interviews of chi</w:t>
            </w:r>
            <w:r>
              <w:t xml:space="preserve">ldren — Records — Risk assessment process.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28A.605.030 RCW Student education records — Parental review — Release of records — Procedure.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28A.635.040 RCW Examination questions — Disclosing — Penalty.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Chapter 40.14 RCW Prese</w:t>
            </w:r>
            <w:r>
              <w:t xml:space="preserve">rvation and destruction of public </w:t>
            </w:r>
            <w:r>
              <w:lastRenderedPageBreak/>
              <w:t xml:space="preserve">records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42.17A RCW Campaign Disclosure and Contribution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Chapter 42.56 RCW Public Records Act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WAC 392-172A Rules for the provision of special education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Public Law 98-24, Section 527 of the Public Health Services Act, 42 USC 290dd-2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20 U.S.C. 1232g Federal Education Rights Privacy Act (FERPA)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20 U.S.C. 1400 et. seq. Individuals with Disabilities Education Act (IDEA)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42 U.S.C. 1758(b)(6)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34 CFR Part 300—ASSISTANCE TO STATES FOR THE EDUCATION OF CHILDREN WITH DISABILITIES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r>
              <w:t xml:space="preserve">45 CFR Part 160—164—GENERAL ADMINISTRATIVE REQUIREMENTS, ADMINISTRATIVE REQUIREMENTS AND SECURITY AND PRIVACY </w:t>
            </w:r>
          </w:p>
        </w:tc>
      </w:tr>
      <w:tr w:rsidR="00000000">
        <w:trPr>
          <w:tblCellSpacing w:w="15" w:type="dxa"/>
        </w:trPr>
        <w:tc>
          <w:tcPr>
            <w:tcW w:w="3000" w:type="dxa"/>
            <w:vAlign w:val="center"/>
            <w:hideMark/>
          </w:tcPr>
          <w:p w:rsidR="00000000" w:rsidRDefault="00BA52A0"/>
        </w:tc>
        <w:tc>
          <w:tcPr>
            <w:tcW w:w="0" w:type="auto"/>
            <w:vAlign w:val="center"/>
            <w:hideMark/>
          </w:tcPr>
          <w:p w:rsidR="00000000" w:rsidRDefault="00BA52A0"/>
        </w:tc>
      </w:tr>
    </w:tbl>
    <w:p w:rsidR="00000000" w:rsidRDefault="00BA52A0">
      <w:pPr>
        <w:spacing w:after="240"/>
        <w:rPr>
          <w:rFonts w:ascii="Times New Roman" w:eastAsia="Times New Roman" w:hAnsi="Times New Roman"/>
          <w:sz w:val="24"/>
          <w:szCs w:val="24"/>
        </w:rPr>
      </w:pPr>
    </w:p>
    <w:p w:rsidR="00BA52A0" w:rsidRDefault="00BA52A0">
      <w:pPr>
        <w:pStyle w:val="NormalWeb"/>
      </w:pPr>
    </w:p>
    <w:p w:rsidR="00BA52A0" w:rsidRDefault="00BA52A0">
      <w:pPr>
        <w:pStyle w:val="NormalWeb"/>
      </w:pPr>
      <w:r>
        <w:t>Adoption Date: 9-28-09; Revised Date: 4-26-16</w:t>
      </w:r>
    </w:p>
    <w:p w:rsidR="00000000" w:rsidRDefault="00BA52A0" w:rsidP="00BA52A0">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A52A0"/>
    <w:rsid w:val="00BA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2016-03-02T23:38:00Z</dcterms:created>
  <dcterms:modified xsi:type="dcterms:W3CDTF">2016-03-02T23:38:00Z</dcterms:modified>
</cp:coreProperties>
</file>