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7E99">
      <w:pPr>
        <w:jc w:val="right"/>
      </w:pPr>
      <w:r>
        <w:rPr>
          <w:b/>
          <w:bCs/>
        </w:rPr>
        <w:t>Policy: 6101</w:t>
      </w:r>
      <w:r>
        <w:rPr>
          <w:b/>
          <w:bCs/>
        </w:rPr>
        <w:br/>
        <w:t>Section: 6000 - Management Support</w:t>
      </w:r>
    </w:p>
    <w:p w:rsidR="00000000" w:rsidRDefault="00AC7E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C7E9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C7E9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Federal Cash and Financial Management</w:t>
      </w:r>
    </w:p>
    <w:p w:rsidR="00000000" w:rsidRDefault="00AC7E9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C7E99">
      <w:pPr>
        <w:pStyle w:val="NormalWeb"/>
      </w:pPr>
      <w:r>
        <w:rPr>
          <w:sz w:val="17"/>
          <w:szCs w:val="17"/>
        </w:rPr>
        <w:t xml:space="preserve">The district’s financial management system and records will be sufficient for preparing required reports and for tracing expenditures to a level that establishes funds have been </w:t>
      </w:r>
      <w:r>
        <w:rPr>
          <w:sz w:val="17"/>
          <w:szCs w:val="17"/>
        </w:rPr>
        <w:t xml:space="preserve">used according to federal statutes, regulations, and the terms and conditions of the federal award.  This is in addition to maintaining a system of funds and accounts in accordance with state law and the accounting manual (Policy 6020).  </w:t>
      </w:r>
    </w:p>
    <w:p w:rsidR="00000000" w:rsidRDefault="00AC7E99">
      <w:pPr>
        <w:pStyle w:val="NormalWeb"/>
      </w:pPr>
      <w:r>
        <w:t> </w:t>
      </w:r>
    </w:p>
    <w:p w:rsidR="00000000" w:rsidRDefault="00AC7E99">
      <w:pPr>
        <w:pStyle w:val="NormalWeb"/>
      </w:pPr>
      <w:r>
        <w:rPr>
          <w:sz w:val="17"/>
          <w:szCs w:val="17"/>
        </w:rPr>
        <w:t xml:space="preserve">The district’s </w:t>
      </w:r>
      <w:r>
        <w:rPr>
          <w:sz w:val="17"/>
          <w:szCs w:val="17"/>
        </w:rPr>
        <w:t>financial management system will:</w:t>
      </w:r>
      <w:r>
        <w:br/>
        <w:t> </w:t>
      </w:r>
    </w:p>
    <w:p w:rsidR="00000000" w:rsidRDefault="00AC7E99">
      <w:pPr>
        <w:numPr>
          <w:ilvl w:val="0"/>
          <w:numId w:val="1"/>
        </w:numPr>
      </w:pPr>
      <w:r>
        <w:rPr>
          <w:sz w:val="17"/>
          <w:szCs w:val="17"/>
        </w:rPr>
        <w:t>Identify all federal awards received and expended, including specific information pertaining to the award:  federal program name; CFDA title and number; identification number and year; and name of federal and any pass-th</w:t>
      </w:r>
      <w:r>
        <w:rPr>
          <w:sz w:val="17"/>
          <w:szCs w:val="17"/>
        </w:rPr>
        <w:t>rough agency.</w:t>
      </w:r>
    </w:p>
    <w:p w:rsidR="00000000" w:rsidRDefault="00AC7E99">
      <w:pPr>
        <w:numPr>
          <w:ilvl w:val="0"/>
          <w:numId w:val="1"/>
        </w:numPr>
      </w:pPr>
      <w:r>
        <w:rPr>
          <w:sz w:val="17"/>
          <w:szCs w:val="17"/>
        </w:rPr>
        <w:t>Provide for accurate, current, and complete disclosure of the results of each federal award in accordance with reporting requirements.</w:t>
      </w:r>
    </w:p>
    <w:p w:rsidR="00000000" w:rsidRDefault="00AC7E99">
      <w:pPr>
        <w:numPr>
          <w:ilvl w:val="0"/>
          <w:numId w:val="1"/>
        </w:numPr>
      </w:pPr>
      <w:r>
        <w:rPr>
          <w:sz w:val="17"/>
          <w:szCs w:val="17"/>
        </w:rPr>
        <w:t>Include records and supporting documentation that identify the source and application of funds for federall</w:t>
      </w:r>
      <w:r>
        <w:rPr>
          <w:sz w:val="17"/>
          <w:szCs w:val="17"/>
        </w:rPr>
        <w:t xml:space="preserve">y funded activities, including authorizations, obligations, unobligated balances, expenditures, assets, income and interest. </w:t>
      </w:r>
    </w:p>
    <w:p w:rsidR="00000000" w:rsidRDefault="00AC7E99">
      <w:pPr>
        <w:numPr>
          <w:ilvl w:val="0"/>
          <w:numId w:val="1"/>
        </w:numPr>
      </w:pPr>
      <w:r>
        <w:rPr>
          <w:sz w:val="17"/>
          <w:szCs w:val="17"/>
        </w:rPr>
        <w:t>Enable the district to maintain effective internal controls to ensure accountability and proper safeguarding and use of all funds,</w:t>
      </w:r>
      <w:r>
        <w:rPr>
          <w:sz w:val="17"/>
          <w:szCs w:val="17"/>
        </w:rPr>
        <w:t xml:space="preserve"> property and other assets (for example, adequate segregation of duties).</w:t>
      </w:r>
    </w:p>
    <w:p w:rsidR="00000000" w:rsidRDefault="00AC7E99">
      <w:pPr>
        <w:numPr>
          <w:ilvl w:val="0"/>
          <w:numId w:val="1"/>
        </w:numPr>
      </w:pPr>
      <w:r>
        <w:rPr>
          <w:sz w:val="17"/>
          <w:szCs w:val="17"/>
        </w:rPr>
        <w:t>Provide a comparison of expenditures with budget amounts for each federal award.</w:t>
      </w:r>
    </w:p>
    <w:p w:rsidR="00000000" w:rsidRDefault="00AC7E99">
      <w:pPr>
        <w:pStyle w:val="NormalWeb"/>
      </w:pPr>
      <w:r>
        <w:t> </w:t>
      </w:r>
    </w:p>
    <w:p w:rsidR="00000000" w:rsidRDefault="00AC7E99">
      <w:pPr>
        <w:pStyle w:val="NormalWeb"/>
      </w:pPr>
      <w:r>
        <w:rPr>
          <w:sz w:val="17"/>
          <w:szCs w:val="17"/>
        </w:rPr>
        <w:t>In order for the district to comply with federal regulations for grant recipients, the superintende</w:t>
      </w:r>
      <w:r>
        <w:rPr>
          <w:sz w:val="17"/>
          <w:szCs w:val="17"/>
        </w:rPr>
        <w:t xml:space="preserve">nt will implement written procedures for 1) cash management; and 2) determining the </w:t>
      </w:r>
      <w:proofErr w:type="spellStart"/>
      <w:r>
        <w:rPr>
          <w:sz w:val="17"/>
          <w:szCs w:val="17"/>
        </w:rPr>
        <w:t>allowability</w:t>
      </w:r>
      <w:proofErr w:type="spellEnd"/>
      <w:r>
        <w:rPr>
          <w:sz w:val="17"/>
          <w:szCs w:val="17"/>
        </w:rPr>
        <w:t xml:space="preserve"> of costs in accordance with Cost Principles and the federal award terms and conditions.</w:t>
      </w:r>
      <w: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30"/>
        <w:gridCol w:w="30"/>
        <w:gridCol w:w="45"/>
      </w:tblGrid>
      <w:tr w:rsidR="00000000" w:rsidTr="00AC7E99">
        <w:trPr>
          <w:gridAfter w:val="1"/>
          <w:tblCellSpacing w:w="15" w:type="dxa"/>
        </w:trPr>
        <w:tc>
          <w:tcPr>
            <w:tcW w:w="3000" w:type="dxa"/>
            <w:vAlign w:val="center"/>
          </w:tcPr>
          <w:p w:rsidR="00000000" w:rsidRDefault="00AC7E99" w:rsidP="00AC7E99"/>
        </w:tc>
        <w:tc>
          <w:tcPr>
            <w:tcW w:w="0" w:type="auto"/>
            <w:gridSpan w:val="2"/>
            <w:vAlign w:val="center"/>
            <w:hideMark/>
          </w:tcPr>
          <w:p w:rsidR="00000000" w:rsidRDefault="00AC7E99"/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>
            <w:r>
              <w:t xml:space="preserve">Legal References: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AC7E99">
            <w:r>
              <w:t xml:space="preserve">Code of Federal Regulations (CFR), Part 200 Uniform Administrative Requirements, Cost Principles, and Audit Requirements, Sections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/>
        </w:tc>
        <w:tc>
          <w:tcPr>
            <w:tcW w:w="0" w:type="auto"/>
            <w:gridSpan w:val="3"/>
            <w:vAlign w:val="center"/>
            <w:hideMark/>
          </w:tcPr>
          <w:p w:rsidR="00000000" w:rsidRDefault="00AC7E99">
            <w:r>
              <w:t xml:space="preserve">200.302 and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/>
        </w:tc>
        <w:tc>
          <w:tcPr>
            <w:tcW w:w="0" w:type="auto"/>
            <w:gridSpan w:val="3"/>
            <w:vAlign w:val="center"/>
            <w:hideMark/>
          </w:tcPr>
          <w:p w:rsidR="00000000" w:rsidRDefault="00AC7E99">
            <w:r>
              <w:t xml:space="preserve">200.305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/>
        </w:tc>
        <w:tc>
          <w:tcPr>
            <w:tcW w:w="0" w:type="auto"/>
            <w:gridSpan w:val="3"/>
            <w:vAlign w:val="center"/>
            <w:hideMark/>
          </w:tcPr>
          <w:p w:rsidR="00000000" w:rsidRDefault="00AC7E99">
            <w:r>
              <w:t xml:space="preserve">Cash Management Improvement Act of 1990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/>
        </w:tc>
        <w:tc>
          <w:tcPr>
            <w:tcW w:w="0" w:type="auto"/>
            <w:gridSpan w:val="3"/>
            <w:vAlign w:val="center"/>
            <w:hideMark/>
          </w:tcPr>
          <w:p w:rsidR="00000000" w:rsidRDefault="00AC7E99"/>
        </w:tc>
      </w:tr>
      <w:tr w:rsidR="00000000">
        <w:trPr>
          <w:gridAfter w:val="2"/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C7E99" w:rsidP="00AC7E99"/>
        </w:tc>
        <w:tc>
          <w:tcPr>
            <w:tcW w:w="0" w:type="auto"/>
            <w:vAlign w:val="center"/>
            <w:hideMark/>
          </w:tcPr>
          <w:p w:rsidR="00000000" w:rsidRDefault="00AC7E99"/>
        </w:tc>
      </w:tr>
    </w:tbl>
    <w:p w:rsidR="00000000" w:rsidRDefault="00AC7E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C7E99" w:rsidRDefault="00AC7E99">
      <w:pPr>
        <w:pStyle w:val="NormalWeb"/>
      </w:pPr>
      <w:r>
        <w:t>Adoption Date: 4-26-16</w:t>
      </w:r>
    </w:p>
    <w:p w:rsidR="00000000" w:rsidRDefault="00AC7E99" w:rsidP="00AC7E99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869"/>
    <w:multiLevelType w:val="multilevel"/>
    <w:tmpl w:val="8C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7E99"/>
    <w:rsid w:val="00A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2016-03-21T18:27:00Z</dcterms:created>
  <dcterms:modified xsi:type="dcterms:W3CDTF">2016-03-21T18:27:00Z</dcterms:modified>
</cp:coreProperties>
</file>