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D1210">
      <w:pPr>
        <w:jc w:val="right"/>
      </w:pPr>
      <w:r>
        <w:rPr>
          <w:b/>
          <w:bCs/>
        </w:rPr>
        <w:t>Policy: 6100</w:t>
      </w:r>
      <w:r>
        <w:rPr>
          <w:b/>
          <w:bCs/>
        </w:rPr>
        <w:br/>
        <w:t>Section: 6000 - Management Support</w:t>
      </w:r>
    </w:p>
    <w:p w:rsidR="00000000" w:rsidRDefault="002D1210">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2D1210">
      <w:pPr>
        <w:rPr>
          <w:rFonts w:ascii="Times New Roman" w:eastAsia="Times New Roman" w:hAnsi="Times New Roman"/>
          <w:sz w:val="24"/>
          <w:szCs w:val="24"/>
        </w:rPr>
      </w:pPr>
    </w:p>
    <w:p w:rsidR="00000000" w:rsidRDefault="002D1210">
      <w:pPr>
        <w:pStyle w:val="NormalWeb"/>
        <w:rPr>
          <w:sz w:val="32"/>
          <w:szCs w:val="32"/>
        </w:rPr>
      </w:pPr>
      <w:r>
        <w:rPr>
          <w:b/>
          <w:bCs/>
          <w:sz w:val="32"/>
          <w:szCs w:val="32"/>
        </w:rPr>
        <w:t xml:space="preserve">Revenues </w:t>
      </w:r>
      <w:proofErr w:type="gramStart"/>
      <w:r>
        <w:rPr>
          <w:b/>
          <w:bCs/>
          <w:sz w:val="32"/>
          <w:szCs w:val="32"/>
        </w:rPr>
        <w:t>From</w:t>
      </w:r>
      <w:proofErr w:type="gramEnd"/>
      <w:r>
        <w:rPr>
          <w:b/>
          <w:bCs/>
          <w:sz w:val="32"/>
          <w:szCs w:val="32"/>
        </w:rPr>
        <w:t xml:space="preserve"> Local, State and Federal Sources</w:t>
      </w:r>
    </w:p>
    <w:p w:rsidR="00000000" w:rsidRDefault="002D1210">
      <w:pPr>
        <w:rPr>
          <w:rFonts w:ascii="Times New Roman" w:eastAsia="Times New Roman" w:hAnsi="Times New Roman"/>
          <w:sz w:val="24"/>
          <w:szCs w:val="24"/>
        </w:rPr>
      </w:pPr>
    </w:p>
    <w:p w:rsidR="00000000" w:rsidRDefault="002D1210">
      <w:pPr>
        <w:pStyle w:val="NormalWeb"/>
      </w:pPr>
      <w:r>
        <w:rPr>
          <w:rStyle w:val="Strong"/>
          <w:sz w:val="17"/>
          <w:szCs w:val="17"/>
        </w:rPr>
        <w:t>Revenues from Discretionary Local Taxes</w:t>
      </w:r>
      <w:r>
        <w:rPr>
          <w:sz w:val="17"/>
          <w:szCs w:val="17"/>
        </w:rPr>
        <w:br/>
        <w:t xml:space="preserve">As necessary, the district will consider the necessity of requesting voter approval of an excess property tax to be collected in </w:t>
      </w:r>
      <w:r>
        <w:rPr>
          <w:sz w:val="17"/>
          <w:szCs w:val="17"/>
        </w:rPr>
        <w:t>the year following voter approval. Such a levy, if any, will be in that amount permitted by law, which the board determines necessary to provide educational services beyond those provided by state appropriations. The board will solicit advice from staff an</w:t>
      </w:r>
      <w:r>
        <w:rPr>
          <w:sz w:val="17"/>
          <w:szCs w:val="17"/>
        </w:rPr>
        <w:t>d community members prior to establishing the amount and purposes of the special levy request. The special levy being collected will be presented by program and expenditure in the district's annual descriptive guide for community members as required by law</w:t>
      </w:r>
      <w:r>
        <w:rPr>
          <w:sz w:val="17"/>
          <w:szCs w:val="17"/>
        </w:rPr>
        <w:t>.</w:t>
      </w:r>
    </w:p>
    <w:p w:rsidR="00000000" w:rsidRDefault="002D1210">
      <w:pPr>
        <w:pStyle w:val="NormalWeb"/>
      </w:pPr>
      <w:r>
        <w:br/>
      </w:r>
      <w:r>
        <w:rPr>
          <w:rStyle w:val="Strong"/>
          <w:sz w:val="17"/>
          <w:szCs w:val="17"/>
        </w:rPr>
        <w:t>Revenues from State Resources</w:t>
      </w:r>
      <w:r>
        <w:rPr>
          <w:sz w:val="17"/>
          <w:szCs w:val="17"/>
        </w:rPr>
        <w:br/>
      </w:r>
      <w:proofErr w:type="gramStart"/>
      <w:r>
        <w:rPr>
          <w:sz w:val="17"/>
          <w:szCs w:val="17"/>
        </w:rPr>
        <w:t>The</w:t>
      </w:r>
      <w:proofErr w:type="gramEnd"/>
      <w:r>
        <w:rPr>
          <w:sz w:val="17"/>
          <w:szCs w:val="17"/>
        </w:rPr>
        <w:t xml:space="preserve"> responsibility for financing public education in Washington falls primarily upon the state. To provide educational services beyond the levels possible under the basic education allocation, the district must depend upon </w:t>
      </w:r>
      <w:r>
        <w:rPr>
          <w:sz w:val="17"/>
          <w:szCs w:val="17"/>
        </w:rPr>
        <w:t>state and federal special purpose funding programs and grants or excess property tax levies approved by district voters.</w:t>
      </w:r>
    </w:p>
    <w:p w:rsidR="00000000" w:rsidRDefault="002D1210">
      <w:pPr>
        <w:pStyle w:val="NormalWeb"/>
      </w:pPr>
      <w:r>
        <w:br/>
      </w:r>
      <w:r>
        <w:rPr>
          <w:sz w:val="17"/>
          <w:szCs w:val="17"/>
        </w:rPr>
        <w:t>The state provides special purpose appropriations for programs of transportation, for children with disabilities and for such other pr</w:t>
      </w:r>
      <w:r>
        <w:rPr>
          <w:sz w:val="17"/>
          <w:szCs w:val="17"/>
        </w:rPr>
        <w:t>ograms as it deems appropriate to assist schools.  </w:t>
      </w:r>
    </w:p>
    <w:p w:rsidR="00000000" w:rsidRDefault="002D1210">
      <w:pPr>
        <w:pStyle w:val="NormalWeb"/>
      </w:pPr>
      <w:r>
        <w:t> </w:t>
      </w:r>
    </w:p>
    <w:p w:rsidR="00000000" w:rsidRDefault="002D1210">
      <w:pPr>
        <w:pStyle w:val="NormalWeb"/>
      </w:pPr>
      <w:r>
        <w:rPr>
          <w:sz w:val="17"/>
          <w:szCs w:val="17"/>
        </w:rPr>
        <w:t>When the superintendent identifies an optional state grant where in the superintendent's reasonable professional judgment the benefits and advantages from accepting the grant outweigh the costs - the bo</w:t>
      </w:r>
      <w:r>
        <w:rPr>
          <w:sz w:val="17"/>
          <w:szCs w:val="17"/>
        </w:rPr>
        <w:t>ard will receive a report and will formally authorize participation.</w:t>
      </w:r>
    </w:p>
    <w:p w:rsidR="00000000" w:rsidRDefault="002D1210">
      <w:pPr>
        <w:pStyle w:val="NormalWeb"/>
      </w:pPr>
      <w:r>
        <w:t> </w:t>
      </w:r>
    </w:p>
    <w:p w:rsidR="00000000" w:rsidRDefault="002D1210">
      <w:pPr>
        <w:pStyle w:val="NormalWeb"/>
      </w:pPr>
      <w:r>
        <w:rPr>
          <w:rStyle w:val="Strong"/>
          <w:sz w:val="17"/>
          <w:szCs w:val="17"/>
        </w:rPr>
        <w:t>Revenues from the Federal Government</w:t>
      </w:r>
      <w:r>
        <w:rPr>
          <w:sz w:val="17"/>
          <w:szCs w:val="17"/>
        </w:rPr>
        <w:br/>
      </w:r>
      <w:proofErr w:type="gramStart"/>
      <w:r>
        <w:rPr>
          <w:sz w:val="17"/>
          <w:szCs w:val="17"/>
        </w:rPr>
        <w:t>The</w:t>
      </w:r>
      <w:proofErr w:type="gramEnd"/>
      <w:r>
        <w:rPr>
          <w:sz w:val="17"/>
          <w:szCs w:val="17"/>
        </w:rPr>
        <w:t xml:space="preserve"> objective of the board is to provide the best educational services possible within resources available to the district. Federal grants and progr</w:t>
      </w:r>
      <w:r>
        <w:rPr>
          <w:sz w:val="17"/>
          <w:szCs w:val="17"/>
        </w:rPr>
        <w:t>ams may provide helpful financial resources towards pursuing that objective. When it is optional for the district to participate in a federally funded program, the board will receive detailed analysis from the staff regarding both the advantages to be real</w:t>
      </w:r>
      <w:r>
        <w:rPr>
          <w:sz w:val="17"/>
          <w:szCs w:val="17"/>
        </w:rPr>
        <w:t>ized from the program and the additional costs in terms of staff time, impact on existing programs and new obligations that the program may require. Before authorizing participation in such a program, the board will first determine that the advantages outw</w:t>
      </w:r>
      <w:r>
        <w:rPr>
          <w:sz w:val="17"/>
          <w:szCs w:val="17"/>
        </w:rPr>
        <w:t>eigh the disadvantages and that the program will not detract from other programs already in operation.</w:t>
      </w:r>
    </w:p>
    <w:p w:rsidR="00000000" w:rsidRDefault="002D1210">
      <w:pPr>
        <w:pStyle w:val="NormalWeb"/>
      </w:pPr>
      <w:r>
        <w:br/>
      </w:r>
      <w:r>
        <w:rPr>
          <w:sz w:val="17"/>
          <w:szCs w:val="17"/>
        </w:rPr>
        <w:t>The board agrees to comply with all federal and state requirements that may be a condition to receipt of federal funds including, but not limited to:</w:t>
      </w:r>
      <w:r>
        <w:br/>
        <w:t> </w:t>
      </w:r>
    </w:p>
    <w:p w:rsidR="00000000" w:rsidRDefault="002D1210">
      <w:pPr>
        <w:numPr>
          <w:ilvl w:val="0"/>
          <w:numId w:val="1"/>
        </w:numPr>
      </w:pPr>
      <w:r>
        <w:rPr>
          <w:sz w:val="17"/>
          <w:szCs w:val="17"/>
        </w:rPr>
        <w:t>Maintenance of fiscal records which show the receipt and disposition of federal funds;</w:t>
      </w:r>
      <w:r>
        <w:br/>
        <w:t> </w:t>
      </w:r>
    </w:p>
    <w:p w:rsidR="00000000" w:rsidRDefault="002D1210">
      <w:pPr>
        <w:numPr>
          <w:ilvl w:val="0"/>
          <w:numId w:val="1"/>
        </w:numPr>
      </w:pPr>
      <w:r>
        <w:rPr>
          <w:sz w:val="17"/>
          <w:szCs w:val="17"/>
        </w:rPr>
        <w:t xml:space="preserve">Provision for eligible private school students to participate in programs and/or services designed for the educationally disadvantaged as well as other programs which </w:t>
      </w:r>
      <w:r>
        <w:rPr>
          <w:sz w:val="17"/>
          <w:szCs w:val="17"/>
        </w:rPr>
        <w:t>are supported by ECIA funds;</w:t>
      </w:r>
      <w:r>
        <w:br/>
        <w:t> </w:t>
      </w:r>
    </w:p>
    <w:p w:rsidR="00000000" w:rsidRDefault="002D1210">
      <w:pPr>
        <w:numPr>
          <w:ilvl w:val="0"/>
          <w:numId w:val="1"/>
        </w:numPr>
      </w:pPr>
      <w:r>
        <w:rPr>
          <w:sz w:val="17"/>
          <w:szCs w:val="17"/>
        </w:rPr>
        <w:t>Provision for testing to identify target students as well as to measure program results; and</w:t>
      </w:r>
      <w:r>
        <w:br/>
        <w:t> </w:t>
      </w:r>
    </w:p>
    <w:p w:rsidR="00000000" w:rsidRDefault="002D1210">
      <w:pPr>
        <w:numPr>
          <w:ilvl w:val="0"/>
          <w:numId w:val="1"/>
        </w:numPr>
      </w:pPr>
      <w:r>
        <w:rPr>
          <w:sz w:val="17"/>
          <w:szCs w:val="17"/>
        </w:rPr>
        <w:t>Provision for staff and parent involvement, program planning, budget development and program evaluation.</w:t>
      </w:r>
    </w:p>
    <w:p w:rsidR="00000000" w:rsidRDefault="002D1210">
      <w:pPr>
        <w:pStyle w:val="NormalWeb"/>
      </w:pPr>
      <w:r>
        <w:t> </w:t>
      </w:r>
    </w:p>
    <w:p w:rsidR="00000000" w:rsidRDefault="002D1210">
      <w:pPr>
        <w:pStyle w:val="NormalWeb"/>
      </w:pPr>
      <w:r>
        <w:rPr>
          <w:sz w:val="17"/>
          <w:szCs w:val="17"/>
        </w:rPr>
        <w:t xml:space="preserve">The district agrees to </w:t>
      </w:r>
      <w:r>
        <w:rPr>
          <w:sz w:val="17"/>
          <w:szCs w:val="17"/>
        </w:rPr>
        <w:t>comply with Title 1 requirements pertaining to the implementation of internal controls for travel, contracted services, training, and capital outlay purchases and expenditures.</w:t>
      </w:r>
    </w:p>
    <w:p w:rsidR="00000000" w:rsidRDefault="002D1210">
      <w:pPr>
        <w:pStyle w:val="NormalWeb"/>
      </w:pPr>
      <w:r>
        <w:br/>
      </w:r>
      <w:r>
        <w:rPr>
          <w:sz w:val="17"/>
          <w:szCs w:val="17"/>
        </w:rPr>
        <w:t>The district further assures that a district-wide salary schedule is in effect</w:t>
      </w:r>
      <w:r>
        <w:rPr>
          <w:sz w:val="17"/>
          <w:szCs w:val="17"/>
        </w:rPr>
        <w:t xml:space="preserve"> and that the </w:t>
      </w:r>
      <w:proofErr w:type="gramStart"/>
      <w:r>
        <w:rPr>
          <w:sz w:val="17"/>
          <w:szCs w:val="17"/>
        </w:rPr>
        <w:t>staff are</w:t>
      </w:r>
      <w:proofErr w:type="gramEnd"/>
      <w:r>
        <w:rPr>
          <w:sz w:val="17"/>
          <w:szCs w:val="17"/>
        </w:rPr>
        <w:t xml:space="preserve"> assigned equitably among schools. Instructional material will also be distributed equitably among all schools. The </w:t>
      </w:r>
      <w:r>
        <w:rPr>
          <w:sz w:val="17"/>
          <w:szCs w:val="17"/>
        </w:rPr>
        <w:lastRenderedPageBreak/>
        <w:t>board grants authority to directors and staff to participate in the development of any state and/or federal regulatio</w:t>
      </w:r>
      <w:r>
        <w:rPr>
          <w:sz w:val="17"/>
          <w:szCs w:val="17"/>
        </w:rPr>
        <w:t>ns deemed to be necessary for the implementation of federally-funded programs.</w:t>
      </w:r>
    </w:p>
    <w:p w:rsidR="00000000" w:rsidRDefault="002D1210" w:rsidP="002D1210">
      <w:pPr>
        <w:pStyle w:val="NormalWeb"/>
      </w:pPr>
      <w:r>
        <w:br/>
      </w:r>
    </w:p>
    <w:p w:rsidR="00000000" w:rsidRDefault="002D1210">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2D1210">
            <w:r>
              <w:t xml:space="preserve">Legal References: </w:t>
            </w:r>
          </w:p>
        </w:tc>
        <w:tc>
          <w:tcPr>
            <w:tcW w:w="0" w:type="auto"/>
            <w:vAlign w:val="center"/>
            <w:hideMark/>
          </w:tcPr>
          <w:p w:rsidR="00000000" w:rsidRDefault="002D1210">
            <w:r>
              <w:t xml:space="preserve">RCW 28A.150.230 </w:t>
            </w:r>
            <w:r>
              <w:t xml:space="preserve">District school directors’ responsibilities </w:t>
            </w:r>
          </w:p>
        </w:tc>
      </w:tr>
      <w:tr w:rsidR="00000000">
        <w:trPr>
          <w:tblCellSpacing w:w="15" w:type="dxa"/>
        </w:trPr>
        <w:tc>
          <w:tcPr>
            <w:tcW w:w="3000" w:type="dxa"/>
            <w:vAlign w:val="center"/>
            <w:hideMark/>
          </w:tcPr>
          <w:p w:rsidR="00000000" w:rsidRDefault="002D1210"/>
        </w:tc>
        <w:tc>
          <w:tcPr>
            <w:tcW w:w="0" w:type="auto"/>
            <w:vAlign w:val="center"/>
            <w:hideMark/>
          </w:tcPr>
          <w:p w:rsidR="00000000" w:rsidRDefault="002D1210">
            <w:r>
              <w:t xml:space="preserve">RCW 28A.150.250 Annual basic education allocation — Full funding — Withholding of funds for noncompliance </w:t>
            </w:r>
          </w:p>
        </w:tc>
      </w:tr>
      <w:tr w:rsidR="00000000">
        <w:trPr>
          <w:tblCellSpacing w:w="15" w:type="dxa"/>
        </w:trPr>
        <w:tc>
          <w:tcPr>
            <w:tcW w:w="3000" w:type="dxa"/>
            <w:vAlign w:val="center"/>
            <w:hideMark/>
          </w:tcPr>
          <w:p w:rsidR="00000000" w:rsidRDefault="002D1210"/>
        </w:tc>
        <w:tc>
          <w:tcPr>
            <w:tcW w:w="0" w:type="auto"/>
            <w:vAlign w:val="center"/>
            <w:hideMark/>
          </w:tcPr>
          <w:p w:rsidR="00000000" w:rsidRDefault="002D1210">
            <w:r>
              <w:t>RCW 28A.300.070 Receipt of federal funds for school purposes — Superintendent of public instru</w:t>
            </w:r>
            <w:r>
              <w:t xml:space="preserve">ction to administer </w:t>
            </w:r>
          </w:p>
        </w:tc>
      </w:tr>
      <w:tr w:rsidR="00000000">
        <w:trPr>
          <w:tblCellSpacing w:w="15" w:type="dxa"/>
        </w:trPr>
        <w:tc>
          <w:tcPr>
            <w:tcW w:w="3000" w:type="dxa"/>
            <w:vAlign w:val="center"/>
            <w:hideMark/>
          </w:tcPr>
          <w:p w:rsidR="00000000" w:rsidRDefault="002D1210"/>
        </w:tc>
        <w:tc>
          <w:tcPr>
            <w:tcW w:w="0" w:type="auto"/>
            <w:vAlign w:val="center"/>
            <w:hideMark/>
          </w:tcPr>
          <w:p w:rsidR="00000000" w:rsidRDefault="002D1210">
            <w:r>
              <w:t xml:space="preserve">RCW 84.52.0531 Levies by school districts — Maximum dollar amount for maintenance and operation support — Restrictions — Maximum levy percentage — Levy reduction funds — Rules. </w:t>
            </w:r>
          </w:p>
        </w:tc>
      </w:tr>
      <w:tr w:rsidR="00000000">
        <w:trPr>
          <w:tblCellSpacing w:w="15" w:type="dxa"/>
        </w:trPr>
        <w:tc>
          <w:tcPr>
            <w:tcW w:w="3000" w:type="dxa"/>
            <w:vAlign w:val="center"/>
            <w:hideMark/>
          </w:tcPr>
          <w:p w:rsidR="00000000" w:rsidRDefault="002D1210"/>
        </w:tc>
        <w:tc>
          <w:tcPr>
            <w:tcW w:w="0" w:type="auto"/>
            <w:vAlign w:val="center"/>
            <w:hideMark/>
          </w:tcPr>
          <w:p w:rsidR="00000000" w:rsidRDefault="002D1210">
            <w:r>
              <w:t xml:space="preserve">Chapter 180-16 WAC </w:t>
            </w:r>
            <w:r>
              <w:t xml:space="preserve">State Support of Public Schools </w:t>
            </w:r>
          </w:p>
        </w:tc>
      </w:tr>
      <w:tr w:rsidR="00000000">
        <w:trPr>
          <w:tblCellSpacing w:w="15" w:type="dxa"/>
        </w:trPr>
        <w:tc>
          <w:tcPr>
            <w:tcW w:w="3000" w:type="dxa"/>
            <w:vAlign w:val="center"/>
            <w:hideMark/>
          </w:tcPr>
          <w:p w:rsidR="00000000" w:rsidRDefault="002D1210"/>
        </w:tc>
        <w:tc>
          <w:tcPr>
            <w:tcW w:w="0" w:type="auto"/>
            <w:vAlign w:val="center"/>
            <w:hideMark/>
          </w:tcPr>
          <w:p w:rsidR="00000000" w:rsidRDefault="002D1210">
            <w:r>
              <w:t xml:space="preserve">Public Law 81-874 Impact Aid </w:t>
            </w:r>
          </w:p>
        </w:tc>
      </w:tr>
      <w:tr w:rsidR="00000000">
        <w:trPr>
          <w:tblCellSpacing w:w="15" w:type="dxa"/>
        </w:trPr>
        <w:tc>
          <w:tcPr>
            <w:tcW w:w="3000" w:type="dxa"/>
            <w:vAlign w:val="center"/>
            <w:hideMark/>
          </w:tcPr>
          <w:p w:rsidR="00000000" w:rsidRDefault="002D1210"/>
        </w:tc>
        <w:tc>
          <w:tcPr>
            <w:tcW w:w="0" w:type="auto"/>
            <w:vAlign w:val="center"/>
            <w:hideMark/>
          </w:tcPr>
          <w:p w:rsidR="00000000" w:rsidRDefault="002D1210"/>
        </w:tc>
      </w:tr>
    </w:tbl>
    <w:p w:rsidR="00000000" w:rsidRDefault="002D1210">
      <w:pPr>
        <w:spacing w:after="240"/>
        <w:rPr>
          <w:rFonts w:ascii="Times New Roman" w:eastAsia="Times New Roman" w:hAnsi="Times New Roman"/>
          <w:sz w:val="24"/>
          <w:szCs w:val="24"/>
        </w:rPr>
      </w:pPr>
    </w:p>
    <w:p w:rsidR="002D1210" w:rsidRDefault="002D1210">
      <w:pPr>
        <w:pStyle w:val="NormalWeb"/>
      </w:pPr>
      <w:r>
        <w:t>Adoption Date: 4-26-16</w:t>
      </w:r>
    </w:p>
    <w:p w:rsidR="00000000" w:rsidRDefault="002D1210" w:rsidP="002D1210">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E5FB4"/>
    <w:multiLevelType w:val="multilevel"/>
    <w:tmpl w:val="706C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2D1210"/>
    <w:rsid w:val="002D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2016-03-21T18:24:00Z</dcterms:created>
  <dcterms:modified xsi:type="dcterms:W3CDTF">2016-03-21T18:24:00Z</dcterms:modified>
</cp:coreProperties>
</file>