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71" w:rsidRDefault="008924BF">
      <w:pPr>
        <w:jc w:val="right"/>
      </w:pPr>
      <w:r>
        <w:rPr>
          <w:b/>
          <w:bCs/>
        </w:rPr>
        <w:t>Policy: 2005</w:t>
      </w:r>
      <w:r>
        <w:rPr>
          <w:b/>
          <w:bCs/>
        </w:rPr>
        <w:br/>
        <w:t>Section: 2000 - Instruction</w:t>
      </w:r>
    </w:p>
    <w:p w:rsidR="00816D71" w:rsidRDefault="00852D6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816D71" w:rsidRDefault="00816D71">
      <w:pPr>
        <w:rPr>
          <w:rFonts w:ascii="Times New Roman" w:eastAsia="Times New Roman" w:hAnsi="Times New Roman"/>
          <w:sz w:val="24"/>
          <w:szCs w:val="24"/>
        </w:rPr>
      </w:pPr>
    </w:p>
    <w:p w:rsidR="00816D71" w:rsidRDefault="008924BF">
      <w:pPr>
        <w:pStyle w:val="NormalWeb"/>
        <w:rPr>
          <w:sz w:val="32"/>
          <w:szCs w:val="32"/>
        </w:rPr>
      </w:pPr>
      <w:r>
        <w:rPr>
          <w:b/>
          <w:bCs/>
          <w:sz w:val="32"/>
          <w:szCs w:val="32"/>
        </w:rPr>
        <w:t>School Improvement Plans</w:t>
      </w:r>
    </w:p>
    <w:p w:rsidR="00816D71" w:rsidRDefault="00816D71">
      <w:pPr>
        <w:rPr>
          <w:rFonts w:ascii="Times New Roman" w:eastAsia="Times New Roman" w:hAnsi="Times New Roman"/>
          <w:sz w:val="24"/>
          <w:szCs w:val="24"/>
        </w:rPr>
      </w:pPr>
    </w:p>
    <w:p w:rsidR="00816D71" w:rsidRDefault="008924BF">
      <w:pPr>
        <w:pStyle w:val="NormalWeb"/>
      </w:pPr>
      <w:r>
        <w:rPr>
          <w:sz w:val="17"/>
          <w:szCs w:val="17"/>
        </w:rPr>
        <w:t>Easton School will develop and adopt a school improvement plan or process, with annual review for progress and necessary changes.  Each school improvement plan or process will be data driven and will promote a positive impact on student learning. A positive impact on student learning means promoting the continuous achievement of the state learning goals and essential academic learning requirements, and the achievement of nonacademic growth in areas like public speaking, leadership, interpersonal relationship skills, team work, self-confidence and resiliency. The intent is that students can meet the goals of Washington’s basic education system: to become responsible citizens, to contribute to their own economic well-being and that of their families and communities, and to enjoy productive and satisfying lives.</w:t>
      </w:r>
    </w:p>
    <w:p w:rsidR="00816D71" w:rsidRDefault="008924BF">
      <w:pPr>
        <w:pStyle w:val="NormalWeb"/>
      </w:pPr>
      <w:r>
        <w:br/>
      </w:r>
      <w:r>
        <w:rPr>
          <w:sz w:val="17"/>
          <w:szCs w:val="17"/>
        </w:rPr>
        <w:t>Each school improvement plan or process will be based on a building self-review that includes the active participation and input of building staff, students, parents and community members.</w:t>
      </w:r>
    </w:p>
    <w:p w:rsidR="00816D71" w:rsidRDefault="008924BF">
      <w:pPr>
        <w:pStyle w:val="NormalWeb"/>
        <w:rPr>
          <w:sz w:val="17"/>
          <w:szCs w:val="17"/>
        </w:rPr>
      </w:pPr>
      <w:r>
        <w:br/>
      </w:r>
      <w:r>
        <w:rPr>
          <w:sz w:val="17"/>
          <w:szCs w:val="17"/>
        </w:rPr>
        <w:t>Each school improvement plan or process will address the following elements:</w:t>
      </w:r>
    </w:p>
    <w:p w:rsidR="008924BF" w:rsidRDefault="008924BF">
      <w:pPr>
        <w:pStyle w:val="NormalWeb"/>
      </w:pPr>
    </w:p>
    <w:p w:rsidR="00816D71" w:rsidRDefault="008924BF">
      <w:pPr>
        <w:numPr>
          <w:ilvl w:val="0"/>
          <w:numId w:val="1"/>
        </w:numPr>
      </w:pPr>
      <w:r>
        <w:rPr>
          <w:sz w:val="17"/>
          <w:szCs w:val="17"/>
        </w:rPr>
        <w:t>Characteristics of effective schools as identified by the Office of the Superintendent of Public Instruction and the educational service district (a plan may focus on one or several of the characteristics for up to three years);</w:t>
      </w:r>
      <w:r>
        <w:br/>
        <w:t> </w:t>
      </w:r>
    </w:p>
    <w:p w:rsidR="00816D71" w:rsidRDefault="008924BF">
      <w:pPr>
        <w:numPr>
          <w:ilvl w:val="0"/>
          <w:numId w:val="1"/>
        </w:numPr>
      </w:pPr>
      <w:r>
        <w:rPr>
          <w:sz w:val="17"/>
          <w:szCs w:val="17"/>
        </w:rPr>
        <w:t>Safe and supportive learning environments;</w:t>
      </w:r>
      <w:r>
        <w:br/>
        <w:t> </w:t>
      </w:r>
    </w:p>
    <w:p w:rsidR="00816D71" w:rsidRDefault="008924BF">
      <w:pPr>
        <w:numPr>
          <w:ilvl w:val="0"/>
          <w:numId w:val="1"/>
        </w:numPr>
      </w:pPr>
      <w:r>
        <w:rPr>
          <w:sz w:val="17"/>
          <w:szCs w:val="17"/>
        </w:rPr>
        <w:t>Educational equity factors including gender, race, ethnicity, culture, language and physical and mental ability;</w:t>
      </w:r>
      <w:r>
        <w:br/>
        <w:t> </w:t>
      </w:r>
    </w:p>
    <w:p w:rsidR="00816D71" w:rsidRDefault="008924BF">
      <w:pPr>
        <w:numPr>
          <w:ilvl w:val="0"/>
          <w:numId w:val="1"/>
        </w:numPr>
      </w:pPr>
      <w:r>
        <w:rPr>
          <w:sz w:val="17"/>
          <w:szCs w:val="17"/>
        </w:rPr>
        <w:t>Use of technology;</w:t>
      </w:r>
      <w:r>
        <w:br/>
        <w:t> </w:t>
      </w:r>
    </w:p>
    <w:p w:rsidR="00816D71" w:rsidRDefault="008924BF">
      <w:pPr>
        <w:numPr>
          <w:ilvl w:val="0"/>
          <w:numId w:val="1"/>
        </w:numPr>
      </w:pPr>
      <w:r>
        <w:rPr>
          <w:sz w:val="17"/>
          <w:szCs w:val="17"/>
        </w:rPr>
        <w:t>Parent and community involvement; and</w:t>
      </w:r>
      <w:r>
        <w:br/>
        <w:t> </w:t>
      </w:r>
    </w:p>
    <w:p w:rsidR="00816D71" w:rsidRPr="008924BF" w:rsidRDefault="008924BF">
      <w:pPr>
        <w:numPr>
          <w:ilvl w:val="0"/>
          <w:numId w:val="1"/>
        </w:numPr>
      </w:pPr>
      <w:r>
        <w:rPr>
          <w:sz w:val="17"/>
          <w:szCs w:val="17"/>
        </w:rPr>
        <w:t>Other factors identified by the school community for inclusion in the plan or process.</w:t>
      </w:r>
    </w:p>
    <w:p w:rsidR="008924BF" w:rsidRDefault="008924BF" w:rsidP="008924BF">
      <w:pPr>
        <w:ind w:left="720"/>
      </w:pPr>
    </w:p>
    <w:p w:rsidR="00816D71" w:rsidRDefault="008924BF">
      <w:pPr>
        <w:pStyle w:val="NormalWeb"/>
      </w:pPr>
      <w:r>
        <w:rPr>
          <w:sz w:val="17"/>
          <w:szCs w:val="17"/>
        </w:rPr>
        <w:t>Any school participation in a program of school improvement assistance through the state accountability system or the federal Elementary and Secondary Education Act will constitute sufficient compliance with this policy.</w:t>
      </w:r>
    </w:p>
    <w:p w:rsidR="00816D71" w:rsidRDefault="008924BF" w:rsidP="00852D65">
      <w:pPr>
        <w:pStyle w:val="NormalWeb"/>
      </w:pPr>
      <w:r>
        <w:t> </w:t>
      </w:r>
    </w:p>
    <w:p w:rsidR="00852D65" w:rsidRDefault="00852D65" w:rsidP="00852D65">
      <w:pPr>
        <w:pStyle w:val="NormalWeb"/>
        <w:rPr>
          <w:rFonts w:ascii="Times New Roman" w:eastAsia="Times New Roman" w:hAnsi="Times New Roman"/>
          <w:sz w:val="24"/>
          <w:szCs w:val="24"/>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816D71">
        <w:trPr>
          <w:tblCellSpacing w:w="15" w:type="dxa"/>
        </w:trPr>
        <w:tc>
          <w:tcPr>
            <w:tcW w:w="3000" w:type="dxa"/>
            <w:vAlign w:val="center"/>
            <w:hideMark/>
          </w:tcPr>
          <w:p w:rsidR="00816D71" w:rsidRDefault="008924BF">
            <w:r>
              <w:t xml:space="preserve">Legal References: </w:t>
            </w:r>
          </w:p>
        </w:tc>
        <w:tc>
          <w:tcPr>
            <w:tcW w:w="0" w:type="auto"/>
            <w:vAlign w:val="center"/>
            <w:hideMark/>
          </w:tcPr>
          <w:p w:rsidR="00816D71" w:rsidRDefault="008924BF">
            <w:r>
              <w:t xml:space="preserve">WAC 180-16-220 Supplemental basic education program approval requirements </w:t>
            </w:r>
          </w:p>
        </w:tc>
      </w:tr>
      <w:tr w:rsidR="00816D71">
        <w:trPr>
          <w:tblCellSpacing w:w="15" w:type="dxa"/>
        </w:trPr>
        <w:tc>
          <w:tcPr>
            <w:tcW w:w="3000" w:type="dxa"/>
            <w:vAlign w:val="center"/>
            <w:hideMark/>
          </w:tcPr>
          <w:p w:rsidR="00816D71" w:rsidRDefault="00816D71"/>
        </w:tc>
        <w:tc>
          <w:tcPr>
            <w:tcW w:w="0" w:type="auto"/>
            <w:vAlign w:val="center"/>
            <w:hideMark/>
          </w:tcPr>
          <w:p w:rsidR="00816D71" w:rsidRDefault="00816D71"/>
        </w:tc>
      </w:tr>
    </w:tbl>
    <w:p w:rsidR="00852D65" w:rsidRDefault="00852D65">
      <w:pPr>
        <w:pStyle w:val="NormalWeb"/>
      </w:pPr>
    </w:p>
    <w:p w:rsidR="00852D65" w:rsidRDefault="00852D65">
      <w:pPr>
        <w:pStyle w:val="NormalWeb"/>
      </w:pPr>
    </w:p>
    <w:p w:rsidR="008924BF" w:rsidRDefault="008924BF">
      <w:pPr>
        <w:pStyle w:val="NormalWeb"/>
      </w:pPr>
      <w:r>
        <w:t>Adoption Date: 9-28-09; Revised Date: 4-26-16</w:t>
      </w:r>
    </w:p>
    <w:p w:rsidR="00816D71" w:rsidRDefault="008924BF" w:rsidP="008924BF">
      <w:pPr>
        <w:pStyle w:val="NormalWeb"/>
        <w:rPr>
          <w:color w:val="999999"/>
        </w:rPr>
      </w:pPr>
      <w:r>
        <w:t>Easton School District</w:t>
      </w:r>
      <w:r>
        <w:br/>
      </w:r>
    </w:p>
    <w:sectPr w:rsidR="0081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0699"/>
    <w:multiLevelType w:val="multilevel"/>
    <w:tmpl w:val="730273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924BF"/>
    <w:rsid w:val="00816D71"/>
    <w:rsid w:val="00852D65"/>
    <w:rsid w:val="0089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2016-02-03T17:49:00Z</dcterms:created>
  <dcterms:modified xsi:type="dcterms:W3CDTF">2016-02-03T21:05:00Z</dcterms:modified>
</cp:coreProperties>
</file>