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17" w:rsidRDefault="002F7523" w:rsidP="00E50017">
      <w:pPr>
        <w:jc w:val="right"/>
      </w:pPr>
      <w:r>
        <w:rPr>
          <w:b/>
          <w:bCs/>
        </w:rPr>
        <w:t>Policy: 1114</w:t>
      </w:r>
      <w:r w:rsidR="00E50017">
        <w:rPr>
          <w:b/>
          <w:bCs/>
        </w:rPr>
        <w:br/>
        <w:t>Section: 1000 - Board of Directors</w:t>
      </w:r>
    </w:p>
    <w:p w:rsidR="00E50017" w:rsidRDefault="002F7523" w:rsidP="00E5001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E50017" w:rsidRDefault="00E50017" w:rsidP="00E50017">
      <w:pPr>
        <w:rPr>
          <w:rFonts w:ascii="Times New Roman" w:eastAsia="Times New Roman" w:hAnsi="Times New Roman"/>
          <w:sz w:val="24"/>
          <w:szCs w:val="24"/>
        </w:rPr>
      </w:pPr>
    </w:p>
    <w:p w:rsidR="00E50017" w:rsidRDefault="00E50017" w:rsidP="00E50017">
      <w:pPr>
        <w:pStyle w:val="NormalWeb"/>
        <w:rPr>
          <w:sz w:val="32"/>
          <w:szCs w:val="32"/>
        </w:rPr>
      </w:pPr>
      <w:r>
        <w:rPr>
          <w:b/>
          <w:bCs/>
          <w:sz w:val="32"/>
          <w:szCs w:val="32"/>
        </w:rPr>
        <w:t>Board Member Resignation and Vacancy</w:t>
      </w:r>
    </w:p>
    <w:p w:rsidR="00E50017" w:rsidRDefault="00E50017" w:rsidP="00E50017">
      <w:pPr>
        <w:rPr>
          <w:rFonts w:ascii="Times New Roman" w:eastAsia="Times New Roman" w:hAnsi="Times New Roman"/>
          <w:sz w:val="24"/>
          <w:szCs w:val="24"/>
        </w:rPr>
      </w:pPr>
    </w:p>
    <w:p w:rsidR="00E50017" w:rsidRDefault="00E50017" w:rsidP="00E50017">
      <w:pPr>
        <w:pStyle w:val="NormalWeb"/>
      </w:pPr>
      <w:r>
        <w:rPr>
          <w:rStyle w:val="Strong"/>
          <w:sz w:val="17"/>
          <w:szCs w:val="17"/>
        </w:rPr>
        <w:t>Resignation</w:t>
      </w:r>
      <w:r>
        <w:rPr>
          <w:sz w:val="17"/>
          <w:szCs w:val="17"/>
        </w:rPr>
        <w:br/>
        <w:t>Upon receipt of a director's written resignation, the board will acknowledge and announce the resignation at its next regularly scheduled meeting. The resignation will be effective immediately unless otherwise stated. If a future date is stated, the resignation may be withdrawn any time prior to the effective date.</w:t>
      </w:r>
    </w:p>
    <w:p w:rsidR="00E50017" w:rsidRDefault="00E50017" w:rsidP="00E50017">
      <w:pPr>
        <w:pStyle w:val="NormalWeb"/>
      </w:pPr>
      <w:r>
        <w:br/>
      </w:r>
      <w:r>
        <w:rPr>
          <w:sz w:val="17"/>
          <w:szCs w:val="17"/>
        </w:rPr>
        <w:t>Board members who have resigned may not vote on the selection of their replacement.</w:t>
      </w:r>
    </w:p>
    <w:p w:rsidR="00E50017" w:rsidRDefault="00E50017" w:rsidP="00E50017">
      <w:pPr>
        <w:pStyle w:val="NormalWeb"/>
      </w:pPr>
      <w:r>
        <w:t> </w:t>
      </w:r>
    </w:p>
    <w:p w:rsidR="00E50017" w:rsidRDefault="00E50017" w:rsidP="00E50017">
      <w:pPr>
        <w:pStyle w:val="NormalWeb"/>
      </w:pPr>
      <w:r>
        <w:rPr>
          <w:rStyle w:val="Strong"/>
          <w:sz w:val="17"/>
          <w:szCs w:val="17"/>
        </w:rPr>
        <w:t>Vacancy</w:t>
      </w:r>
      <w:r>
        <w:rPr>
          <w:sz w:val="17"/>
          <w:szCs w:val="17"/>
        </w:rPr>
        <w:br/>
        <w:t>In case of a board vacancy, the remaining board members will fill such vacancy by appointment. The board will receive applications from any qualified persons seeking to fill the position after suitable public notice. Interviews of candidates for vacant positions will take place in a meeting open to the public. The board will appoint one of the candidates to serve until the next regularly scheduled board election, at which time a director will be elected for the unexpired term, if any.</w:t>
      </w:r>
      <w:bookmarkStart w:id="0" w:name="_GoBack"/>
      <w:bookmarkEnd w:id="0"/>
    </w:p>
    <w:p w:rsidR="00E50017" w:rsidRDefault="00E50017" w:rsidP="00E50017">
      <w:pPr>
        <w:pStyle w:val="NormalWeb"/>
      </w:pPr>
      <w:r>
        <w:br/>
      </w:r>
      <w:r>
        <w:rPr>
          <w:sz w:val="17"/>
          <w:szCs w:val="17"/>
        </w:rPr>
        <w:t xml:space="preserve">The appointment will be approved, by roll call vote, by not less than three members of the board. If there </w:t>
      </w:r>
      <w:proofErr w:type="gramStart"/>
      <w:r>
        <w:rPr>
          <w:sz w:val="17"/>
          <w:szCs w:val="17"/>
        </w:rPr>
        <w:t>exists</w:t>
      </w:r>
      <w:proofErr w:type="gramEnd"/>
      <w:r>
        <w:rPr>
          <w:sz w:val="17"/>
          <w:szCs w:val="17"/>
        </w:rPr>
        <w:t xml:space="preserve"> fewer than three members, the educational service district board members will appoint a sufficient number to constitute a legal majority of the board. Should the board fail to fill a vacancy within ninety (90) days from the creation of such </w:t>
      </w:r>
      <w:proofErr w:type="gramStart"/>
      <w:r>
        <w:rPr>
          <w:sz w:val="17"/>
          <w:szCs w:val="17"/>
        </w:rPr>
        <w:t>vacancy,</w:t>
      </w:r>
      <w:proofErr w:type="gramEnd"/>
      <w:r>
        <w:rPr>
          <w:sz w:val="17"/>
          <w:szCs w:val="17"/>
        </w:rPr>
        <w:t xml:space="preserve"> the educational service district board members will fill such vacancy. Appointees will be United States citizens and qualified voter residents of the school district and appropriate director district, if any.</w:t>
      </w:r>
    </w:p>
    <w:p w:rsidR="00E50017" w:rsidRDefault="00E50017" w:rsidP="00E5001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E50017" w:rsidTr="00281742">
        <w:trPr>
          <w:tblCellSpacing w:w="15" w:type="dxa"/>
        </w:trPr>
        <w:tc>
          <w:tcPr>
            <w:tcW w:w="3000" w:type="dxa"/>
            <w:vAlign w:val="center"/>
            <w:hideMark/>
          </w:tcPr>
          <w:p w:rsidR="00E50017" w:rsidRDefault="00E50017" w:rsidP="00281742">
            <w:r>
              <w:t xml:space="preserve">Legal References: </w:t>
            </w:r>
          </w:p>
        </w:tc>
        <w:tc>
          <w:tcPr>
            <w:tcW w:w="0" w:type="auto"/>
            <w:vAlign w:val="center"/>
            <w:hideMark/>
          </w:tcPr>
          <w:p w:rsidR="00E50017" w:rsidRDefault="00E50017" w:rsidP="00281742">
            <w:r>
              <w:t xml:space="preserve">RCW 28A.310.030 ESD Board — Membership — Board member district boundaries </w:t>
            </w:r>
          </w:p>
        </w:tc>
      </w:tr>
      <w:tr w:rsidR="00E50017" w:rsidTr="00281742">
        <w:trPr>
          <w:tblCellSpacing w:w="15" w:type="dxa"/>
        </w:trPr>
        <w:tc>
          <w:tcPr>
            <w:tcW w:w="3000" w:type="dxa"/>
            <w:vAlign w:val="center"/>
            <w:hideMark/>
          </w:tcPr>
          <w:p w:rsidR="00E50017" w:rsidRDefault="00E50017" w:rsidP="00281742"/>
        </w:tc>
        <w:tc>
          <w:tcPr>
            <w:tcW w:w="0" w:type="auto"/>
            <w:vAlign w:val="center"/>
            <w:hideMark/>
          </w:tcPr>
          <w:p w:rsidR="00E50017" w:rsidRDefault="00E50017" w:rsidP="00281742">
            <w:r>
              <w:t xml:space="preserve">RCW 28A.330.020 Certain board elections, manner and vote required — Selection of personnel, manner </w:t>
            </w:r>
          </w:p>
        </w:tc>
      </w:tr>
      <w:tr w:rsidR="00E50017" w:rsidTr="00281742">
        <w:trPr>
          <w:tblCellSpacing w:w="15" w:type="dxa"/>
        </w:trPr>
        <w:tc>
          <w:tcPr>
            <w:tcW w:w="3000" w:type="dxa"/>
            <w:vAlign w:val="center"/>
            <w:hideMark/>
          </w:tcPr>
          <w:p w:rsidR="00E50017" w:rsidRDefault="00E50017" w:rsidP="00281742"/>
        </w:tc>
        <w:tc>
          <w:tcPr>
            <w:tcW w:w="0" w:type="auto"/>
            <w:vAlign w:val="center"/>
            <w:hideMark/>
          </w:tcPr>
          <w:p w:rsidR="00E50017" w:rsidRDefault="00E50017" w:rsidP="00281742">
            <w:r>
              <w:t xml:space="preserve">RCW 28A.343.370 Vacancies </w:t>
            </w:r>
          </w:p>
        </w:tc>
      </w:tr>
      <w:tr w:rsidR="00E50017" w:rsidTr="00281742">
        <w:trPr>
          <w:tblCellSpacing w:w="15" w:type="dxa"/>
        </w:trPr>
        <w:tc>
          <w:tcPr>
            <w:tcW w:w="3000" w:type="dxa"/>
            <w:vAlign w:val="center"/>
            <w:hideMark/>
          </w:tcPr>
          <w:p w:rsidR="00E50017" w:rsidRDefault="00E50017" w:rsidP="00281742"/>
        </w:tc>
        <w:tc>
          <w:tcPr>
            <w:tcW w:w="0" w:type="auto"/>
            <w:vAlign w:val="center"/>
            <w:hideMark/>
          </w:tcPr>
          <w:p w:rsidR="00E50017" w:rsidRDefault="00E50017" w:rsidP="00281742">
            <w:r>
              <w:t xml:space="preserve">RCW 29A.04.151 Residence </w:t>
            </w:r>
          </w:p>
        </w:tc>
      </w:tr>
      <w:tr w:rsidR="00E50017" w:rsidTr="00281742">
        <w:trPr>
          <w:tblCellSpacing w:w="15" w:type="dxa"/>
        </w:trPr>
        <w:tc>
          <w:tcPr>
            <w:tcW w:w="3000" w:type="dxa"/>
            <w:vAlign w:val="center"/>
            <w:hideMark/>
          </w:tcPr>
          <w:p w:rsidR="00E50017" w:rsidRDefault="00E50017" w:rsidP="00281742"/>
        </w:tc>
        <w:tc>
          <w:tcPr>
            <w:tcW w:w="0" w:type="auto"/>
            <w:vAlign w:val="center"/>
          </w:tcPr>
          <w:p w:rsidR="00E50017" w:rsidRDefault="00E50017" w:rsidP="00281742"/>
        </w:tc>
      </w:tr>
      <w:tr w:rsidR="00E50017" w:rsidTr="00281742">
        <w:trPr>
          <w:tblCellSpacing w:w="15" w:type="dxa"/>
        </w:trPr>
        <w:tc>
          <w:tcPr>
            <w:tcW w:w="3000" w:type="dxa"/>
            <w:vAlign w:val="center"/>
            <w:hideMark/>
          </w:tcPr>
          <w:p w:rsidR="00E50017" w:rsidRDefault="00E50017" w:rsidP="00281742"/>
        </w:tc>
        <w:tc>
          <w:tcPr>
            <w:tcW w:w="0" w:type="auto"/>
            <w:vAlign w:val="center"/>
          </w:tcPr>
          <w:p w:rsidR="00E50017" w:rsidRDefault="00E50017" w:rsidP="00281742"/>
        </w:tc>
      </w:tr>
    </w:tbl>
    <w:p w:rsidR="00E50017" w:rsidRDefault="00E50017" w:rsidP="00E50017">
      <w:pPr>
        <w:spacing w:after="240"/>
        <w:rPr>
          <w:rFonts w:ascii="Times New Roman" w:eastAsia="Times New Roman" w:hAnsi="Times New Roman"/>
          <w:sz w:val="24"/>
          <w:szCs w:val="24"/>
        </w:rPr>
      </w:pPr>
    </w:p>
    <w:p w:rsidR="00E50017" w:rsidRDefault="00E50017" w:rsidP="00E50017">
      <w:pPr>
        <w:pStyle w:val="NormalWeb"/>
      </w:pPr>
      <w:r>
        <w:t>Adoptio</w:t>
      </w:r>
      <w:r w:rsidR="00E02360">
        <w:t xml:space="preserve">n Date: 9-28-09; Revised Date: </w:t>
      </w:r>
      <w:r>
        <w:t>4-26-16</w:t>
      </w:r>
    </w:p>
    <w:p w:rsidR="00E50017" w:rsidRDefault="00E50017" w:rsidP="00E50017">
      <w:pPr>
        <w:pStyle w:val="NormalWeb"/>
        <w:rPr>
          <w:color w:val="999999"/>
        </w:rPr>
      </w:pPr>
      <w:r>
        <w:t>Easton School District</w:t>
      </w:r>
      <w:r>
        <w:br/>
      </w:r>
    </w:p>
    <w:p w:rsidR="00205846" w:rsidRDefault="002F7523"/>
    <w:sectPr w:rsidR="0020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17"/>
    <w:rsid w:val="002F7523"/>
    <w:rsid w:val="00454487"/>
    <w:rsid w:val="00BB470B"/>
    <w:rsid w:val="00E02360"/>
    <w:rsid w:val="00E5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17"/>
    <w:pPr>
      <w:spacing w:after="0" w:line="240" w:lineRule="auto"/>
    </w:pPr>
    <w:rPr>
      <w:rFonts w:ascii="Verdana" w:eastAsia="Verdana"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E50017"/>
    <w:pPr>
      <w:spacing w:after="0" w:line="240" w:lineRule="auto"/>
    </w:pPr>
    <w:rPr>
      <w:rFonts w:ascii="Verdana" w:eastAsia="Verdana" w:hAnsi="Verdana" w:cs="Times New Roman"/>
      <w:sz w:val="20"/>
    </w:rPr>
  </w:style>
  <w:style w:type="character" w:styleId="Strong">
    <w:name w:val="Strong"/>
    <w:basedOn w:val="DefaultParagraphFont"/>
    <w:uiPriority w:val="22"/>
    <w:qFormat/>
    <w:rsid w:val="00E50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17"/>
    <w:pPr>
      <w:spacing w:after="0" w:line="240" w:lineRule="auto"/>
    </w:pPr>
    <w:rPr>
      <w:rFonts w:ascii="Verdana" w:eastAsia="Verdana"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E50017"/>
    <w:pPr>
      <w:spacing w:after="0" w:line="240" w:lineRule="auto"/>
    </w:pPr>
    <w:rPr>
      <w:rFonts w:ascii="Verdana" w:eastAsia="Verdana" w:hAnsi="Verdana" w:cs="Times New Roman"/>
      <w:sz w:val="20"/>
    </w:rPr>
  </w:style>
  <w:style w:type="character" w:styleId="Strong">
    <w:name w:val="Strong"/>
    <w:basedOn w:val="DefaultParagraphFont"/>
    <w:uiPriority w:val="22"/>
    <w:qFormat/>
    <w:rsid w:val="00E50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2016-01-28T18:02:00Z</dcterms:created>
  <dcterms:modified xsi:type="dcterms:W3CDTF">2016-02-23T18:55:00Z</dcterms:modified>
</cp:coreProperties>
</file>